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31" w:rsidRDefault="00120FC4">
      <w:pPr>
        <w:ind w:right="-135"/>
        <w:rPr>
          <w:rFonts w:ascii="Arial" w:hAnsi="Arial"/>
          <w:b/>
        </w:rPr>
      </w:pPr>
      <w:r w:rsidRPr="00F149D7">
        <w:rPr>
          <w:rFonts w:ascii="Arial" w:hAnsi="Arial"/>
          <w:b/>
        </w:rPr>
        <w:t>Kompakt Kühltisch GN1/1, vier Schubladen,  steckerfertig (Baureihe 95)</w:t>
      </w:r>
    </w:p>
    <w:p w:rsidR="00120FC4" w:rsidRPr="00F149D7" w:rsidRDefault="001F7C31">
      <w:pPr>
        <w:ind w:right="-135"/>
        <w:rPr>
          <w:rFonts w:ascii="Arial" w:hAnsi="Arial"/>
          <w:b/>
        </w:rPr>
      </w:pPr>
      <w:r>
        <w:rPr>
          <w:rFonts w:ascii="Arial" w:hAnsi="Arial"/>
          <w:b/>
        </w:rPr>
        <w:t>mit Kältemittel R290</w:t>
      </w:r>
    </w:p>
    <w:p w:rsidR="00120FC4" w:rsidRPr="00F149D7" w:rsidRDefault="00120FC4">
      <w:pPr>
        <w:ind w:right="-709"/>
        <w:rPr>
          <w:rFonts w:ascii="Arial" w:hAnsi="Arial"/>
          <w:sz w:val="16"/>
        </w:rPr>
      </w:pPr>
    </w:p>
    <w:p w:rsidR="00120FC4" w:rsidRDefault="00120FC4">
      <w:pPr>
        <w:ind w:right="-709"/>
        <w:rPr>
          <w:rFonts w:ascii="Arial" w:hAnsi="Arial"/>
          <w:b/>
        </w:rPr>
      </w:pPr>
      <w:r>
        <w:rPr>
          <w:rFonts w:ascii="Arial" w:hAnsi="Arial"/>
          <w:b/>
        </w:rPr>
        <w:t>Abmessungen</w:t>
      </w:r>
    </w:p>
    <w:p w:rsidR="00120FC4" w:rsidRDefault="00120FC4">
      <w:pPr>
        <w:ind w:right="-709"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950 mm</w:t>
      </w:r>
    </w:p>
    <w:p w:rsidR="00120FC4" w:rsidRDefault="00120FC4">
      <w:pPr>
        <w:ind w:right="-709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700 mm</w:t>
      </w:r>
    </w:p>
    <w:p w:rsidR="00120FC4" w:rsidRDefault="00120FC4">
      <w:pPr>
        <w:ind w:right="-709"/>
        <w:rPr>
          <w:rFonts w:ascii="Arial" w:hAnsi="Arial"/>
        </w:rPr>
      </w:pPr>
      <w:r>
        <w:rPr>
          <w:rFonts w:ascii="Arial" w:hAnsi="Arial"/>
        </w:rPr>
        <w:t>Höhe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850 mm</w:t>
      </w:r>
    </w:p>
    <w:p w:rsidR="00120FC4" w:rsidRDefault="00120FC4">
      <w:pPr>
        <w:ind w:right="-709"/>
        <w:rPr>
          <w:rFonts w:ascii="Arial" w:hAnsi="Arial"/>
          <w:sz w:val="16"/>
        </w:rPr>
      </w:pPr>
    </w:p>
    <w:p w:rsidR="00120FC4" w:rsidRDefault="00120FC4">
      <w:pPr>
        <w:pStyle w:val="berschrift3"/>
        <w:numPr>
          <w:ilvl w:val="2"/>
          <w:numId w:val="2"/>
        </w:numPr>
        <w:tabs>
          <w:tab w:val="left" w:pos="0"/>
        </w:tabs>
        <w:ind w:right="-425"/>
      </w:pPr>
      <w:r>
        <w:t>Abdeckung</w:t>
      </w:r>
    </w:p>
    <w:p w:rsidR="00120FC4" w:rsidRDefault="00120FC4">
      <w:pPr>
        <w:pStyle w:val="Textkrper21"/>
        <w:ind w:right="-425"/>
      </w:pPr>
      <w:r>
        <w:t>Die Abdeckung ist aus 1 mm dickem Chromnickelstahl 1.4301 (AISI 304), matt geschliffen. Die Unterseite mit Novopan unterfüttert. Die Abdeckung ist allseits 50 mm abgekantet.</w:t>
      </w:r>
    </w:p>
    <w:p w:rsidR="00120FC4" w:rsidRDefault="00120FC4">
      <w:pPr>
        <w:pStyle w:val="berschrift3"/>
        <w:tabs>
          <w:tab w:val="left" w:pos="0"/>
        </w:tabs>
        <w:ind w:right="-425"/>
      </w:pPr>
    </w:p>
    <w:p w:rsidR="00120FC4" w:rsidRDefault="00120FC4">
      <w:pPr>
        <w:ind w:right="-425"/>
        <w:rPr>
          <w:rFonts w:ascii="Arial" w:hAnsi="Arial"/>
          <w:b/>
        </w:rPr>
      </w:pPr>
      <w:r>
        <w:rPr>
          <w:rFonts w:ascii="Arial" w:hAnsi="Arial"/>
          <w:b/>
        </w:rPr>
        <w:t>Ausführung</w:t>
      </w:r>
    </w:p>
    <w:p w:rsidR="00076D70" w:rsidRDefault="00120FC4">
      <w:pPr>
        <w:pStyle w:val="berschrift2"/>
        <w:numPr>
          <w:ilvl w:val="1"/>
          <w:numId w:val="2"/>
        </w:numPr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>Der Korpus ist aus Chromnickelstahl 1.4301 (AISI 304).  Die Sichtseiten sind matt geschli</w:t>
      </w:r>
      <w:r>
        <w:rPr>
          <w:rFonts w:ascii="Arial" w:hAnsi="Arial"/>
          <w:b w:val="0"/>
        </w:rPr>
        <w:t>f</w:t>
      </w:r>
      <w:r>
        <w:rPr>
          <w:rFonts w:ascii="Arial" w:hAnsi="Arial"/>
          <w:b w:val="0"/>
        </w:rPr>
        <w:t>fen. Der Innenkorpus ist komplett aus Chromnickelstahl 1.4301 (AISI304). Der Boden in Hygieneausführung. In die Rückwand ist die Tauwasserrinne bündig integriert. Die kipps</w:t>
      </w:r>
      <w:r>
        <w:rPr>
          <w:rFonts w:ascii="Arial" w:hAnsi="Arial"/>
          <w:b w:val="0"/>
        </w:rPr>
        <w:t>i</w:t>
      </w:r>
      <w:r>
        <w:rPr>
          <w:rFonts w:ascii="Arial" w:hAnsi="Arial"/>
          <w:b w:val="0"/>
        </w:rPr>
        <w:t xml:space="preserve">cheren Auflageschienen für Gastronormbehälter bzw. Roste sind in einem Raster von </w:t>
      </w:r>
    </w:p>
    <w:p w:rsidR="00120FC4" w:rsidRDefault="00120FC4">
      <w:pPr>
        <w:pStyle w:val="berschrift2"/>
        <w:numPr>
          <w:ilvl w:val="1"/>
          <w:numId w:val="2"/>
        </w:numPr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>54 mm höhenverstellbar.</w:t>
      </w:r>
    </w:p>
    <w:p w:rsidR="00120FC4" w:rsidRDefault="00120FC4">
      <w:pPr>
        <w:ind w:right="-425"/>
        <w:rPr>
          <w:rFonts w:ascii="Arial" w:hAnsi="Arial"/>
          <w:b/>
          <w:shd w:val="clear" w:color="auto" w:fill="FFFF00"/>
        </w:rPr>
      </w:pPr>
    </w:p>
    <w:p w:rsidR="00120FC4" w:rsidRDefault="00120FC4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Eigenkühlung</w:t>
      </w:r>
    </w:p>
    <w:p w:rsidR="00076D70" w:rsidRDefault="00120FC4">
      <w:pPr>
        <w:pStyle w:val="berschrift2"/>
        <w:numPr>
          <w:ilvl w:val="1"/>
          <w:numId w:val="2"/>
        </w:numPr>
        <w:tabs>
          <w:tab w:val="left" w:pos="0"/>
        </w:tabs>
        <w:ind w:right="-45"/>
        <w:rPr>
          <w:rFonts w:ascii="Arial" w:hAnsi="Arial"/>
          <w:b w:val="0"/>
        </w:rPr>
      </w:pPr>
      <w:r>
        <w:rPr>
          <w:rFonts w:ascii="Arial" w:hAnsi="Arial"/>
          <w:b w:val="0"/>
        </w:rPr>
        <w:t>Verdampferfreier Innenraum, da der Verdampfer in der Rückwand eingeschäumt ist. Dadurch  Hygienevorteil und lange Lebensdauer. Umluftkühlung mit automatischer Abtauung und energiesparender Tauwasserverdunstung durch Kompressor -Abwärme. Im unten angeordneten Maschinenfach ist das zu Reinigungs- und Wa</w:t>
      </w:r>
      <w:r>
        <w:rPr>
          <w:rFonts w:ascii="Arial" w:hAnsi="Arial"/>
          <w:b w:val="0"/>
        </w:rPr>
        <w:t>r</w:t>
      </w:r>
      <w:r>
        <w:rPr>
          <w:rFonts w:ascii="Arial" w:hAnsi="Arial"/>
          <w:b w:val="0"/>
        </w:rPr>
        <w:t>tungszwecken zugängliche Kältea</w:t>
      </w:r>
      <w:r w:rsidR="00076D70">
        <w:rPr>
          <w:rFonts w:ascii="Arial" w:hAnsi="Arial"/>
          <w:b w:val="0"/>
        </w:rPr>
        <w:t>ggregat verbaut. Der Kondensato</w:t>
      </w:r>
      <w:r>
        <w:rPr>
          <w:rFonts w:ascii="Arial" w:hAnsi="Arial"/>
          <w:b w:val="0"/>
        </w:rPr>
        <w:t>r ist für Rein</w:t>
      </w:r>
      <w:r>
        <w:rPr>
          <w:rFonts w:ascii="Arial" w:hAnsi="Arial"/>
          <w:b w:val="0"/>
        </w:rPr>
        <w:t>i</w:t>
      </w:r>
      <w:r>
        <w:rPr>
          <w:rFonts w:ascii="Arial" w:hAnsi="Arial"/>
          <w:b w:val="0"/>
        </w:rPr>
        <w:t>gun</w:t>
      </w:r>
      <w:r w:rsidR="00076D70">
        <w:rPr>
          <w:rFonts w:ascii="Arial" w:hAnsi="Arial"/>
          <w:b w:val="0"/>
        </w:rPr>
        <w:t>g</w:t>
      </w:r>
      <w:r>
        <w:rPr>
          <w:rFonts w:ascii="Arial" w:hAnsi="Arial"/>
          <w:b w:val="0"/>
        </w:rPr>
        <w:t>szwecke über eine abnehmbare Blende leicht und ohne Werkzeug erreichbar.</w:t>
      </w:r>
    </w:p>
    <w:p w:rsidR="00A1794B" w:rsidRDefault="00076D70">
      <w:pPr>
        <w:pStyle w:val="berschrift2"/>
        <w:numPr>
          <w:ilvl w:val="1"/>
          <w:numId w:val="2"/>
        </w:numPr>
        <w:tabs>
          <w:tab w:val="left" w:pos="0"/>
        </w:tabs>
        <w:ind w:right="-45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Kältemaschine ist für Umgebungstemperaturen </w:t>
      </w:r>
      <w:r w:rsidR="00A1794B">
        <w:rPr>
          <w:rFonts w:ascii="Arial" w:hAnsi="Arial"/>
          <w:b w:val="0"/>
        </w:rPr>
        <w:t xml:space="preserve">von mind. +16°C bis </w:t>
      </w:r>
      <w:r>
        <w:rPr>
          <w:rFonts w:ascii="Arial" w:hAnsi="Arial"/>
          <w:b w:val="0"/>
        </w:rPr>
        <w:t>+40°C</w:t>
      </w:r>
    </w:p>
    <w:p w:rsidR="00120FC4" w:rsidRDefault="00076D70">
      <w:pPr>
        <w:pStyle w:val="berschrift2"/>
        <w:numPr>
          <w:ilvl w:val="1"/>
          <w:numId w:val="2"/>
        </w:numPr>
        <w:tabs>
          <w:tab w:val="left" w:pos="0"/>
        </w:tabs>
        <w:ind w:right="-45"/>
        <w:rPr>
          <w:rFonts w:ascii="Arial" w:hAnsi="Arial"/>
          <w:b w:val="0"/>
        </w:rPr>
      </w:pPr>
      <w:r>
        <w:rPr>
          <w:rFonts w:ascii="Arial" w:hAnsi="Arial"/>
          <w:b w:val="0"/>
        </w:rPr>
        <w:t>geeignet.</w:t>
      </w:r>
    </w:p>
    <w:p w:rsidR="00120FC4" w:rsidRDefault="00120FC4">
      <w:pPr>
        <w:pStyle w:val="Textkrper22"/>
        <w:ind w:right="-709"/>
        <w:rPr>
          <w:b/>
        </w:rPr>
      </w:pPr>
    </w:p>
    <w:p w:rsidR="007F1B36" w:rsidRDefault="007F1B36" w:rsidP="007F1B36">
      <w:pPr>
        <w:pStyle w:val="berschrift2"/>
        <w:numPr>
          <w:ilvl w:val="1"/>
          <w:numId w:val="4"/>
        </w:num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Elektronik-Regler</w:t>
      </w:r>
    </w:p>
    <w:p w:rsidR="007F1B36" w:rsidRDefault="007F1B36" w:rsidP="007F1B36">
      <w:pPr>
        <w:pStyle w:val="berschrift2"/>
        <w:numPr>
          <w:ilvl w:val="1"/>
          <w:numId w:val="5"/>
        </w:numPr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Der Elektronikregler ist mit Ein- und Ausschalter, Digitalanzeige, optisches- und </w:t>
      </w:r>
    </w:p>
    <w:p w:rsidR="007F1B36" w:rsidRDefault="007F1B36" w:rsidP="007F1B36">
      <w:pPr>
        <w:pStyle w:val="berschrift2"/>
        <w:numPr>
          <w:ilvl w:val="1"/>
          <w:numId w:val="5"/>
        </w:numPr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>akustisches Alarmsystem bei Übertemperatur, Fühlerfehler, usw. ausgestattet.</w:t>
      </w:r>
    </w:p>
    <w:p w:rsidR="00120FC4" w:rsidRDefault="00120FC4">
      <w:pPr>
        <w:tabs>
          <w:tab w:val="left" w:pos="0"/>
        </w:tabs>
        <w:ind w:right="-425"/>
      </w:pPr>
    </w:p>
    <w:p w:rsidR="00120FC4" w:rsidRDefault="00120FC4">
      <w:pPr>
        <w:pStyle w:val="berschrift2"/>
        <w:numPr>
          <w:ilvl w:val="1"/>
          <w:numId w:val="2"/>
        </w:num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Isolierung</w:t>
      </w:r>
    </w:p>
    <w:p w:rsidR="00120FC4" w:rsidRDefault="00120FC4">
      <w:p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45 mm hochdruckgeschäumt.</w:t>
      </w:r>
    </w:p>
    <w:p w:rsidR="00120FC4" w:rsidRDefault="00120FC4">
      <w:pPr>
        <w:tabs>
          <w:tab w:val="left" w:pos="0"/>
        </w:tabs>
        <w:ind w:right="-425"/>
        <w:rPr>
          <w:rFonts w:ascii="Arial" w:hAnsi="Arial"/>
        </w:rPr>
      </w:pPr>
    </w:p>
    <w:p w:rsidR="00120FC4" w:rsidRDefault="00120FC4">
      <w:pPr>
        <w:pStyle w:val="berschrift3"/>
        <w:tabs>
          <w:tab w:val="left" w:pos="0"/>
        </w:tabs>
      </w:pPr>
      <w:r>
        <w:t>4 Schubladen GN 1/1, Höhe 1/2-1/2 übereinander</w:t>
      </w:r>
    </w:p>
    <w:p w:rsidR="00076D70" w:rsidRDefault="00120FC4">
      <w:pPr>
        <w:ind w:right="-144"/>
        <w:rPr>
          <w:rFonts w:ascii="Arial" w:hAnsi="Arial"/>
        </w:rPr>
      </w:pPr>
      <w:r>
        <w:rPr>
          <w:rFonts w:ascii="Arial" w:hAnsi="Arial"/>
        </w:rPr>
        <w:t xml:space="preserve">Die Kühlschubladenfronten sind doppelwandig, komplett aus Chromnickelstahl 1.4301 (AISI 304), 45 mm hochdruckgeschäumt, mit integrierter Griffleiste und </w:t>
      </w:r>
    </w:p>
    <w:p w:rsidR="00120FC4" w:rsidRDefault="00076D70">
      <w:pPr>
        <w:ind w:right="-144"/>
        <w:rPr>
          <w:rFonts w:ascii="Arial" w:hAnsi="Arial"/>
        </w:rPr>
      </w:pPr>
      <w:r>
        <w:rPr>
          <w:rFonts w:ascii="Arial" w:hAnsi="Arial"/>
        </w:rPr>
        <w:t>gepress</w:t>
      </w:r>
      <w:r w:rsidR="00120FC4">
        <w:rPr>
          <w:rFonts w:ascii="Arial" w:hAnsi="Arial"/>
        </w:rPr>
        <w:t>tem Umschlag. Der Schubladenkorpus ist in gelochter Ausführung aus Chro</w:t>
      </w:r>
      <w:r w:rsidR="00120FC4">
        <w:rPr>
          <w:rFonts w:ascii="Arial" w:hAnsi="Arial"/>
        </w:rPr>
        <w:t>m</w:t>
      </w:r>
      <w:r w:rsidR="00120FC4">
        <w:rPr>
          <w:rFonts w:ascii="Arial" w:hAnsi="Arial"/>
        </w:rPr>
        <w:t>nickelstahl 1.4301 (AISI 304) mit Teleskop-Vollauszügen aus Edelstahl 1.4509 (AISI 441), Tragfähigkeit 60 kg. Die schimmelresistente Hohlkammer-Magnetdichtung ist g</w:t>
      </w:r>
      <w:r w:rsidR="00120FC4">
        <w:rPr>
          <w:rFonts w:ascii="Arial" w:hAnsi="Arial"/>
        </w:rPr>
        <w:t>e</w:t>
      </w:r>
      <w:r w:rsidR="00120FC4">
        <w:rPr>
          <w:rFonts w:ascii="Arial" w:hAnsi="Arial"/>
        </w:rPr>
        <w:t>steckt, faltenfrei, leicht zu reinigen und ohne Werkzeug auswechselbar.</w:t>
      </w:r>
    </w:p>
    <w:p w:rsidR="00120FC4" w:rsidRDefault="00120FC4">
      <w:pPr>
        <w:ind w:right="-144"/>
        <w:rPr>
          <w:rFonts w:ascii="Arial" w:hAnsi="Arial"/>
        </w:rPr>
      </w:pPr>
      <w:r>
        <w:rPr>
          <w:rFonts w:ascii="Arial" w:hAnsi="Arial"/>
        </w:rPr>
        <w:t xml:space="preserve">Die Nutzhöhe beträgt </w:t>
      </w:r>
      <w:r w:rsidR="00F149D7">
        <w:rPr>
          <w:rFonts w:ascii="Arial" w:hAnsi="Arial"/>
        </w:rPr>
        <w:t xml:space="preserve">jeweils </w:t>
      </w:r>
      <w:r>
        <w:rPr>
          <w:rFonts w:ascii="Arial" w:hAnsi="Arial"/>
        </w:rPr>
        <w:t>2 x 152 mm.</w:t>
      </w:r>
    </w:p>
    <w:p w:rsidR="00120FC4" w:rsidRDefault="00120FC4">
      <w:pPr>
        <w:ind w:right="-144"/>
        <w:rPr>
          <w:rFonts w:ascii="Arial" w:hAnsi="Arial"/>
          <w:sz w:val="16"/>
        </w:rPr>
      </w:pPr>
    </w:p>
    <w:p w:rsidR="00120FC4" w:rsidRDefault="00120FC4">
      <w:pPr>
        <w:pStyle w:val="berschrift2"/>
        <w:tabs>
          <w:tab w:val="left" w:pos="0"/>
        </w:tabs>
        <w:ind w:right="-709"/>
        <w:rPr>
          <w:rFonts w:ascii="Arial" w:hAnsi="Arial"/>
        </w:rPr>
      </w:pPr>
      <w:r>
        <w:rPr>
          <w:rFonts w:ascii="Arial" w:hAnsi="Arial"/>
        </w:rPr>
        <w:t>Technische Daten</w:t>
      </w:r>
    </w:p>
    <w:p w:rsidR="00120FC4" w:rsidRDefault="00076D70">
      <w:pPr>
        <w:ind w:right="-709"/>
        <w:rPr>
          <w:rFonts w:ascii="Arial" w:hAnsi="Arial"/>
        </w:rPr>
      </w:pPr>
      <w:r>
        <w:rPr>
          <w:rFonts w:ascii="Arial" w:hAnsi="Arial"/>
        </w:rPr>
        <w:t>Kapazität je Kühlabteil</w:t>
      </w:r>
      <w:r w:rsidR="00120FC4">
        <w:rPr>
          <w:rFonts w:ascii="Arial" w:hAnsi="Arial"/>
        </w:rPr>
        <w:t>:</w:t>
      </w:r>
      <w:r w:rsidR="00120FC4">
        <w:rPr>
          <w:rFonts w:ascii="Arial" w:hAnsi="Arial"/>
        </w:rPr>
        <w:tab/>
      </w:r>
      <w:r w:rsidR="00120FC4">
        <w:rPr>
          <w:rFonts w:ascii="Arial" w:hAnsi="Arial"/>
        </w:rPr>
        <w:tab/>
      </w:r>
      <w:r>
        <w:rPr>
          <w:rFonts w:ascii="Arial" w:hAnsi="Arial"/>
        </w:rPr>
        <w:t>8 x GN1/1</w:t>
      </w:r>
    </w:p>
    <w:p w:rsidR="00120FC4" w:rsidRDefault="004555DE">
      <w:pPr>
        <w:ind w:right="-709"/>
        <w:rPr>
          <w:rFonts w:ascii="Arial" w:hAnsi="Arial"/>
        </w:rPr>
      </w:pPr>
      <w:r>
        <w:rPr>
          <w:rFonts w:ascii="Arial" w:hAnsi="Arial"/>
        </w:rPr>
        <w:t>Temperaturbereich:</w:t>
      </w:r>
      <w:r>
        <w:rPr>
          <w:rFonts w:ascii="Arial" w:hAnsi="Arial"/>
        </w:rPr>
        <w:tab/>
      </w:r>
      <w:r w:rsidR="00076D70">
        <w:rPr>
          <w:rFonts w:ascii="Arial" w:hAnsi="Arial"/>
        </w:rPr>
        <w:tab/>
      </w:r>
      <w:r>
        <w:rPr>
          <w:rFonts w:ascii="Arial" w:hAnsi="Arial"/>
        </w:rPr>
        <w:t>+2°C bis +12</w:t>
      </w:r>
      <w:r w:rsidR="00120FC4">
        <w:rPr>
          <w:rFonts w:ascii="Arial" w:hAnsi="Arial"/>
        </w:rPr>
        <w:t>°C</w:t>
      </w:r>
    </w:p>
    <w:p w:rsidR="00120FC4" w:rsidRDefault="00120FC4">
      <w:pPr>
        <w:ind w:right="-709"/>
        <w:rPr>
          <w:rFonts w:ascii="Arial" w:hAnsi="Arial"/>
        </w:rPr>
      </w:pPr>
      <w:r>
        <w:rPr>
          <w:rFonts w:ascii="Arial" w:hAnsi="Arial"/>
        </w:rPr>
        <w:t>Isolation: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76D70">
        <w:rPr>
          <w:rFonts w:ascii="Arial" w:hAnsi="Arial"/>
        </w:rPr>
        <w:tab/>
      </w:r>
      <w:r w:rsidR="001F7C31">
        <w:rPr>
          <w:rFonts w:ascii="Arial" w:hAnsi="Arial"/>
        </w:rPr>
        <w:t xml:space="preserve">45 mm </w:t>
      </w:r>
    </w:p>
    <w:p w:rsidR="00120FC4" w:rsidRDefault="00120FC4">
      <w:pPr>
        <w:ind w:right="-709"/>
        <w:rPr>
          <w:rFonts w:ascii="Arial" w:hAnsi="Arial"/>
        </w:rPr>
      </w:pPr>
      <w:r>
        <w:rPr>
          <w:rFonts w:ascii="Arial" w:hAnsi="Arial"/>
        </w:rPr>
        <w:t>Kälteleistung: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76D70">
        <w:rPr>
          <w:rFonts w:ascii="Arial" w:hAnsi="Arial"/>
        </w:rPr>
        <w:tab/>
      </w:r>
      <w:r w:rsidR="00A1794B">
        <w:rPr>
          <w:rFonts w:ascii="Arial" w:hAnsi="Arial"/>
        </w:rPr>
        <w:t>310</w:t>
      </w:r>
      <w:r w:rsidR="00EE13D7">
        <w:rPr>
          <w:rFonts w:ascii="Arial" w:hAnsi="Arial"/>
        </w:rPr>
        <w:t xml:space="preserve"> W</w:t>
      </w:r>
      <w:r>
        <w:rPr>
          <w:rFonts w:ascii="Arial" w:hAnsi="Arial"/>
        </w:rPr>
        <w:t xml:space="preserve"> -10°C VT/+32°C UT</w:t>
      </w:r>
    </w:p>
    <w:p w:rsidR="00120FC4" w:rsidRDefault="00120FC4">
      <w:pPr>
        <w:ind w:right="-709"/>
        <w:rPr>
          <w:rFonts w:ascii="Arial" w:hAnsi="Arial"/>
        </w:rPr>
      </w:pPr>
      <w:r>
        <w:rPr>
          <w:rFonts w:ascii="Arial" w:hAnsi="Arial"/>
        </w:rPr>
        <w:t>Anschlußwert: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76D70">
        <w:rPr>
          <w:rFonts w:ascii="Arial" w:hAnsi="Arial"/>
        </w:rPr>
        <w:tab/>
      </w:r>
      <w:r>
        <w:rPr>
          <w:rFonts w:ascii="Arial" w:hAnsi="Arial"/>
        </w:rPr>
        <w:t>320 W</w:t>
      </w:r>
      <w:r w:rsidR="00DC4165">
        <w:rPr>
          <w:rFonts w:ascii="Arial" w:hAnsi="Arial"/>
        </w:rPr>
        <w:t xml:space="preserve"> </w:t>
      </w:r>
      <w:r>
        <w:rPr>
          <w:rFonts w:ascii="Arial" w:hAnsi="Arial"/>
        </w:rPr>
        <w:t>/ 230 V</w:t>
      </w:r>
    </w:p>
    <w:p w:rsidR="00120FC4" w:rsidRDefault="00120FC4">
      <w:pPr>
        <w:ind w:right="-709"/>
        <w:rPr>
          <w:rFonts w:ascii="Arial" w:hAnsi="Arial"/>
        </w:rPr>
      </w:pPr>
      <w:r>
        <w:rPr>
          <w:rFonts w:ascii="Arial" w:hAnsi="Arial"/>
        </w:rPr>
        <w:t>Kältemittel: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76D70">
        <w:rPr>
          <w:rFonts w:ascii="Arial" w:hAnsi="Arial"/>
        </w:rPr>
        <w:tab/>
      </w:r>
      <w:r w:rsidR="00A1794B">
        <w:rPr>
          <w:rFonts w:ascii="Arial" w:hAnsi="Arial"/>
        </w:rPr>
        <w:t>R290</w:t>
      </w:r>
      <w:r w:rsidR="007F1B36">
        <w:rPr>
          <w:rFonts w:ascii="Arial" w:hAnsi="Arial"/>
        </w:rPr>
        <w:t xml:space="preserve"> / 70 Gr.</w:t>
      </w:r>
    </w:p>
    <w:p w:rsidR="00120FC4" w:rsidRDefault="00120FC4">
      <w:pPr>
        <w:ind w:right="-425"/>
        <w:rPr>
          <w:rFonts w:ascii="Arial" w:hAnsi="Arial"/>
        </w:rPr>
      </w:pPr>
      <w:r>
        <w:rPr>
          <w:rFonts w:ascii="Arial" w:hAnsi="Arial"/>
        </w:rPr>
        <w:t>Energieverbrauch:</w:t>
      </w:r>
      <w:r>
        <w:rPr>
          <w:rFonts w:ascii="Arial" w:hAnsi="Arial"/>
        </w:rPr>
        <w:tab/>
      </w:r>
      <w:r w:rsidR="00076D70">
        <w:rPr>
          <w:rFonts w:ascii="Arial" w:hAnsi="Arial"/>
        </w:rPr>
        <w:tab/>
      </w:r>
      <w:r w:rsidR="00A1794B">
        <w:rPr>
          <w:rFonts w:ascii="Arial" w:hAnsi="Arial"/>
        </w:rPr>
        <w:t>2,4</w:t>
      </w:r>
      <w:r>
        <w:rPr>
          <w:rFonts w:ascii="Arial" w:hAnsi="Arial"/>
        </w:rPr>
        <w:t xml:space="preserve"> kWh/24 h</w:t>
      </w:r>
    </w:p>
    <w:p w:rsidR="00076D70" w:rsidRDefault="00076D70">
      <w:pPr>
        <w:ind w:right="-425"/>
        <w:rPr>
          <w:rFonts w:ascii="Arial" w:hAnsi="Arial"/>
        </w:rPr>
      </w:pPr>
      <w:r>
        <w:rPr>
          <w:rFonts w:ascii="Arial" w:hAnsi="Arial"/>
        </w:rPr>
        <w:t>Energieeffizienzklasse: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</w:p>
    <w:p w:rsidR="00076D70" w:rsidRDefault="00076D70">
      <w:pPr>
        <w:ind w:right="-425"/>
        <w:rPr>
          <w:rFonts w:ascii="Arial" w:hAnsi="Arial"/>
        </w:rPr>
      </w:pPr>
    </w:p>
    <w:p w:rsidR="00076D70" w:rsidRPr="00076D70" w:rsidRDefault="00076D70">
      <w:pPr>
        <w:ind w:right="-425"/>
        <w:rPr>
          <w:rFonts w:ascii="Arial" w:hAnsi="Arial"/>
          <w:b/>
        </w:rPr>
      </w:pPr>
      <w:r w:rsidRPr="00076D70">
        <w:rPr>
          <w:rFonts w:ascii="Arial" w:hAnsi="Arial"/>
          <w:b/>
        </w:rPr>
        <w:t>Zubehör:</w:t>
      </w:r>
    </w:p>
    <w:p w:rsidR="00076D70" w:rsidRDefault="00DC4165">
      <w:pPr>
        <w:ind w:right="-425"/>
        <w:rPr>
          <w:rFonts w:ascii="Arial" w:hAnsi="Arial"/>
        </w:rPr>
      </w:pPr>
      <w:r>
        <w:rPr>
          <w:rFonts w:ascii="Arial" w:hAnsi="Arial"/>
        </w:rPr>
        <w:t xml:space="preserve">2 x 2 </w:t>
      </w:r>
      <w:r w:rsidR="00076D70">
        <w:rPr>
          <w:rFonts w:ascii="Arial" w:hAnsi="Arial"/>
        </w:rPr>
        <w:t>Züge Nutzhöhe je 152 mm mit Teleskop-Vollauszügen</w:t>
      </w:r>
    </w:p>
    <w:p w:rsidR="00120FC4" w:rsidRDefault="00120FC4">
      <w:pPr>
        <w:pStyle w:val="berschrift2"/>
        <w:tabs>
          <w:tab w:val="left" w:pos="0"/>
        </w:tabs>
        <w:ind w:right="-709"/>
        <w:rPr>
          <w:rFonts w:ascii="Arial" w:hAnsi="Arial"/>
          <w:sz w:val="16"/>
        </w:rPr>
      </w:pPr>
    </w:p>
    <w:p w:rsidR="00120FC4" w:rsidRDefault="00120FC4">
      <w:pPr>
        <w:pStyle w:val="berschrift2"/>
        <w:tabs>
          <w:tab w:val="left" w:pos="0"/>
        </w:tabs>
        <w:ind w:right="-709"/>
        <w:rPr>
          <w:rFonts w:ascii="Arial" w:hAnsi="Arial"/>
        </w:rPr>
      </w:pPr>
      <w:r>
        <w:rPr>
          <w:rFonts w:ascii="Arial" w:hAnsi="Arial"/>
        </w:rPr>
        <w:t>Fabrikat</w:t>
      </w:r>
    </w:p>
    <w:p w:rsidR="00120FC4" w:rsidRDefault="00120FC4">
      <w:pPr>
        <w:ind w:right="-709"/>
        <w:rPr>
          <w:rFonts w:ascii="Arial" w:hAnsi="Arial"/>
        </w:rPr>
      </w:pPr>
      <w:r>
        <w:rPr>
          <w:rFonts w:ascii="Arial" w:hAnsi="Arial"/>
        </w:rPr>
        <w:t>Hersteller:</w:t>
      </w:r>
      <w:r>
        <w:rPr>
          <w:rFonts w:ascii="Arial" w:hAnsi="Arial"/>
        </w:rPr>
        <w:tab/>
        <w:t>Cool Compact</w:t>
      </w:r>
    </w:p>
    <w:p w:rsidR="00120FC4" w:rsidRDefault="00120FC4">
      <w:pPr>
        <w:ind w:right="-540"/>
        <w:rPr>
          <w:rFonts w:ascii="Arial" w:hAnsi="Arial"/>
        </w:rPr>
      </w:pPr>
      <w:r>
        <w:rPr>
          <w:rFonts w:ascii="Arial" w:hAnsi="Arial"/>
        </w:rPr>
        <w:t>Type: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KT95-4</w:t>
      </w:r>
    </w:p>
    <w:p w:rsidR="007F1B36" w:rsidRPr="007F1B36" w:rsidRDefault="007F1B36">
      <w:pPr>
        <w:ind w:right="-540"/>
        <w:rPr>
          <w:rFonts w:ascii="Arial" w:hAnsi="Arial"/>
          <w:sz w:val="16"/>
          <w:szCs w:val="16"/>
        </w:rPr>
      </w:pPr>
      <w:bookmarkStart w:id="0" w:name="_GoBack"/>
      <w:bookmarkEnd w:id="0"/>
    </w:p>
    <w:sectPr w:rsidR="007F1B36" w:rsidRPr="007F1B36">
      <w:footerReference w:type="default" r:id="rId8"/>
      <w:pgSz w:w="11905" w:h="16837"/>
      <w:pgMar w:top="851" w:right="2822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D7" w:rsidRDefault="00EE13D7" w:rsidP="00EE13D7">
      <w:r>
        <w:separator/>
      </w:r>
    </w:p>
  </w:endnote>
  <w:endnote w:type="continuationSeparator" w:id="0">
    <w:p w:rsidR="00EE13D7" w:rsidRDefault="00EE13D7" w:rsidP="00EE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D7" w:rsidRDefault="00EE13D7">
    <w:pPr>
      <w:pStyle w:val="Fuzeile"/>
    </w:pPr>
    <w:r>
      <w:rPr>
        <w:rFonts w:ascii="Arial" w:hAnsi="Arial"/>
      </w:rPr>
      <w:t>KT95-4</w:t>
    </w:r>
    <w:r>
      <w:rPr>
        <w:rFonts w:ascii="Arial" w:hAnsi="Arial"/>
      </w:rPr>
      <w:t xml:space="preserve"> / Stand 07/2023</w:t>
    </w:r>
  </w:p>
  <w:p w:rsidR="00EE13D7" w:rsidRDefault="00EE13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D7" w:rsidRDefault="00EE13D7" w:rsidP="00EE13D7">
      <w:r>
        <w:separator/>
      </w:r>
    </w:p>
  </w:footnote>
  <w:footnote w:type="continuationSeparator" w:id="0">
    <w:p w:rsidR="00EE13D7" w:rsidRDefault="00EE13D7" w:rsidP="00EE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FC4"/>
    <w:rsid w:val="00076D70"/>
    <w:rsid w:val="00120FC4"/>
    <w:rsid w:val="001F7C31"/>
    <w:rsid w:val="003856C1"/>
    <w:rsid w:val="00435560"/>
    <w:rsid w:val="004555DE"/>
    <w:rsid w:val="007F1B36"/>
    <w:rsid w:val="00A1794B"/>
    <w:rsid w:val="00DC4165"/>
    <w:rsid w:val="00EE13D7"/>
    <w:rsid w:val="00F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krper22">
    <w:name w:val="Textkörper 22"/>
    <w:basedOn w:val="Standard"/>
    <w:pPr>
      <w:ind w:right="-144"/>
    </w:pPr>
    <w:rPr>
      <w:rFonts w:ascii="Arial" w:hAnsi="Arial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character" w:customStyle="1" w:styleId="berschrift2Zchn">
    <w:name w:val="Überschrift 2 Zchn"/>
    <w:link w:val="berschrift2"/>
    <w:rsid w:val="007F1B36"/>
    <w:rPr>
      <w:b/>
      <w:lang w:eastAsia="ar-SA"/>
    </w:rPr>
  </w:style>
  <w:style w:type="paragraph" w:styleId="Kopfzeile">
    <w:name w:val="header"/>
    <w:basedOn w:val="Standard"/>
    <w:link w:val="KopfzeileZchn"/>
    <w:rsid w:val="00EE13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E13D7"/>
    <w:rPr>
      <w:lang w:eastAsia="ar-SA"/>
    </w:rPr>
  </w:style>
  <w:style w:type="paragraph" w:styleId="Fuzeile">
    <w:name w:val="footer"/>
    <w:basedOn w:val="Standard"/>
    <w:link w:val="FuzeileZchn"/>
    <w:uiPriority w:val="99"/>
    <w:rsid w:val="00EE13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13D7"/>
    <w:rPr>
      <w:lang w:eastAsia="ar-SA"/>
    </w:rPr>
  </w:style>
  <w:style w:type="paragraph" w:styleId="Sprechblasentext">
    <w:name w:val="Balloon Text"/>
    <w:basedOn w:val="Standard"/>
    <w:link w:val="SprechblasentextZchn"/>
    <w:rsid w:val="00EE13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13D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Cool Compact Kühlgeräte GmbH</dc:creator>
  <cp:lastModifiedBy>Denise Gisi</cp:lastModifiedBy>
  <cp:revision>5</cp:revision>
  <cp:lastPrinted>2023-07-05T13:27:00Z</cp:lastPrinted>
  <dcterms:created xsi:type="dcterms:W3CDTF">2021-03-19T08:56:00Z</dcterms:created>
  <dcterms:modified xsi:type="dcterms:W3CDTF">2023-07-05T13:27:00Z</dcterms:modified>
</cp:coreProperties>
</file>