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E39D5" w14:textId="76856FAE" w:rsidR="00121B6A" w:rsidRPr="00D86D20" w:rsidRDefault="007D66E7" w:rsidP="00121B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Durchfahr Schnellkühler / </w:t>
      </w:r>
      <w:proofErr w:type="spellStart"/>
      <w:r>
        <w:rPr>
          <w:rFonts w:ascii="Arial" w:hAnsi="Arial" w:cs="Arial"/>
          <w:b/>
          <w:sz w:val="28"/>
          <w:szCs w:val="28"/>
        </w:rPr>
        <w:t>Schockf</w:t>
      </w:r>
      <w:r w:rsidR="00740A0F">
        <w:rPr>
          <w:rFonts w:ascii="Arial" w:hAnsi="Arial" w:cs="Arial"/>
          <w:b/>
          <w:sz w:val="28"/>
          <w:szCs w:val="28"/>
        </w:rPr>
        <w:t>ro</w:t>
      </w:r>
      <w:r>
        <w:rPr>
          <w:rFonts w:ascii="Arial" w:hAnsi="Arial" w:cs="Arial"/>
          <w:b/>
          <w:sz w:val="28"/>
          <w:szCs w:val="28"/>
        </w:rPr>
        <w:t>ster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121B6A" w:rsidRPr="00D86D20">
        <w:rPr>
          <w:rFonts w:ascii="Arial" w:hAnsi="Arial" w:cs="Arial"/>
          <w:b/>
          <w:sz w:val="28"/>
          <w:szCs w:val="28"/>
        </w:rPr>
        <w:t>Vintos</w:t>
      </w:r>
      <w:proofErr w:type="spellEnd"/>
      <w:r w:rsidR="00121B6A" w:rsidRPr="00D86D20">
        <w:rPr>
          <w:rFonts w:ascii="Arial" w:hAnsi="Arial" w:cs="Arial"/>
          <w:b/>
          <w:sz w:val="28"/>
          <w:szCs w:val="28"/>
        </w:rPr>
        <w:t xml:space="preserve"> </w:t>
      </w:r>
      <w:r w:rsidR="002E2B46">
        <w:rPr>
          <w:rFonts w:ascii="Arial" w:hAnsi="Arial" w:cs="Arial"/>
          <w:b/>
          <w:sz w:val="28"/>
          <w:szCs w:val="28"/>
        </w:rPr>
        <w:t>2</w:t>
      </w:r>
      <w:r w:rsidR="00121B6A" w:rsidRPr="00D86D20">
        <w:rPr>
          <w:rFonts w:ascii="Arial" w:hAnsi="Arial" w:cs="Arial"/>
          <w:b/>
          <w:sz w:val="28"/>
          <w:szCs w:val="28"/>
        </w:rPr>
        <w:t xml:space="preserve">0 x GN1/1 </w:t>
      </w:r>
    </w:p>
    <w:p w14:paraId="5BB34731" w14:textId="77777777" w:rsidR="007D66E7" w:rsidRDefault="007D66E7" w:rsidP="00EE4E7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4CC6D31" w14:textId="77777777" w:rsidR="00EE4E78" w:rsidRDefault="00EE4E78" w:rsidP="00FC012D">
      <w:pPr>
        <w:pStyle w:val="berschrift2"/>
        <w:widowControl w:val="0"/>
        <w:tabs>
          <w:tab w:val="left" w:pos="0"/>
        </w:tabs>
        <w:ind w:right="-425"/>
        <w:rPr>
          <w:rFonts w:ascii="Arial" w:hAnsi="Arial" w:cs="Arial"/>
          <w:sz w:val="22"/>
          <w:szCs w:val="22"/>
        </w:rPr>
      </w:pPr>
    </w:p>
    <w:p w14:paraId="4185C3F9" w14:textId="77777777" w:rsidR="00121B6A" w:rsidRPr="00D87263" w:rsidRDefault="00D87263" w:rsidP="00FC012D">
      <w:pPr>
        <w:pStyle w:val="berschrift2"/>
        <w:widowControl w:val="0"/>
        <w:tabs>
          <w:tab w:val="left" w:pos="0"/>
        </w:tabs>
        <w:ind w:right="-425"/>
        <w:rPr>
          <w:rFonts w:ascii="Arial" w:hAnsi="Arial" w:cs="Arial"/>
          <w:sz w:val="22"/>
          <w:szCs w:val="22"/>
        </w:rPr>
      </w:pPr>
      <w:r w:rsidRPr="00D87263">
        <w:rPr>
          <w:rFonts w:ascii="Arial" w:hAnsi="Arial" w:cs="Arial"/>
          <w:sz w:val="22"/>
          <w:szCs w:val="22"/>
        </w:rPr>
        <w:t>Ausführung:</w:t>
      </w:r>
    </w:p>
    <w:p w14:paraId="43BBF2C3" w14:textId="3D5105C0" w:rsidR="00D234BE" w:rsidRDefault="007D66E7" w:rsidP="00D234BE">
      <w:pPr>
        <w:pStyle w:val="berschrift2"/>
        <w:widowControl w:val="0"/>
        <w:tabs>
          <w:tab w:val="left" w:pos="0"/>
        </w:tabs>
        <w:autoSpaceDE w:val="0"/>
        <w:autoSpaceDN w:val="0"/>
        <w:adjustRightInd w:val="0"/>
        <w:ind w:right="-425"/>
        <w:rPr>
          <w:rFonts w:ascii="Arial" w:hAnsi="Arial" w:cs="Arial"/>
          <w:b w:val="0"/>
          <w:color w:val="00000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Durchfahr-Gerät. </w:t>
      </w:r>
      <w:r w:rsidR="00D234BE" w:rsidRPr="00D87263">
        <w:rPr>
          <w:rFonts w:ascii="Arial" w:hAnsi="Arial" w:cs="Arial"/>
          <w:b w:val="0"/>
          <w:sz w:val="22"/>
          <w:szCs w:val="22"/>
        </w:rPr>
        <w:t xml:space="preserve">Der Außenkorpus ist komplett aus Chromnickelstahl 1.4301 (AISI 304), ebenso Boden, Rückwand und Deckblech. Die Sichtseiten sind matt geschliffen. </w:t>
      </w:r>
      <w:r w:rsidR="00D234BE">
        <w:rPr>
          <w:rFonts w:ascii="Arial" w:hAnsi="Arial" w:cs="Arial"/>
          <w:b w:val="0"/>
          <w:sz w:val="22"/>
          <w:szCs w:val="22"/>
        </w:rPr>
        <w:t xml:space="preserve">Allseitig </w:t>
      </w:r>
      <w:r w:rsidR="00D234BE" w:rsidRPr="00D87263">
        <w:rPr>
          <w:rFonts w:ascii="Arial" w:hAnsi="Arial" w:cs="Arial"/>
          <w:b w:val="0"/>
          <w:color w:val="000000"/>
          <w:sz w:val="22"/>
          <w:szCs w:val="22"/>
        </w:rPr>
        <w:t>100 mm Isolierung aus hochdichtem Polyurethan</w:t>
      </w:r>
      <w:r w:rsidR="00D234BE">
        <w:rPr>
          <w:rFonts w:ascii="Arial" w:hAnsi="Arial" w:cs="Arial"/>
          <w:b w:val="0"/>
          <w:color w:val="000000"/>
          <w:sz w:val="22"/>
          <w:szCs w:val="22"/>
        </w:rPr>
        <w:t>,</w:t>
      </w:r>
      <w:r w:rsidR="00D234BE" w:rsidRPr="00D87263">
        <w:rPr>
          <w:rFonts w:ascii="Arial" w:hAnsi="Arial" w:cs="Arial"/>
          <w:b w:val="0"/>
          <w:color w:val="000000"/>
          <w:sz w:val="22"/>
          <w:szCs w:val="22"/>
        </w:rPr>
        <w:t xml:space="preserve"> in Panelbauweise.</w:t>
      </w:r>
      <w:r w:rsidR="00D234BE">
        <w:rPr>
          <w:rFonts w:ascii="Arial" w:hAnsi="Arial" w:cs="Arial"/>
          <w:b w:val="0"/>
          <w:color w:val="000000"/>
          <w:sz w:val="22"/>
          <w:szCs w:val="22"/>
        </w:rPr>
        <w:t xml:space="preserve"> Die Anlieferung erfolgt zerlegt. Optional </w:t>
      </w:r>
      <w:r w:rsidR="00D234BE" w:rsidRPr="00D87263">
        <w:rPr>
          <w:rFonts w:ascii="Arial" w:hAnsi="Arial" w:cs="Arial"/>
          <w:b w:val="0"/>
          <w:color w:val="000000"/>
          <w:sz w:val="22"/>
          <w:szCs w:val="22"/>
        </w:rPr>
        <w:t>Zufahrtsrampe</w:t>
      </w:r>
      <w:r w:rsidR="0024750C">
        <w:rPr>
          <w:rFonts w:ascii="Arial" w:hAnsi="Arial" w:cs="Arial"/>
          <w:b w:val="0"/>
          <w:color w:val="000000"/>
          <w:sz w:val="22"/>
          <w:szCs w:val="22"/>
        </w:rPr>
        <w:t>n</w:t>
      </w:r>
      <w:r w:rsidR="00D234BE">
        <w:rPr>
          <w:rFonts w:ascii="Arial" w:hAnsi="Arial" w:cs="Arial"/>
          <w:b w:val="0"/>
          <w:color w:val="000000"/>
          <w:sz w:val="22"/>
          <w:szCs w:val="22"/>
        </w:rPr>
        <w:t xml:space="preserve">. </w:t>
      </w:r>
      <w:r>
        <w:rPr>
          <w:rFonts w:ascii="Arial" w:hAnsi="Arial" w:cs="Arial"/>
          <w:b w:val="0"/>
          <w:color w:val="000000"/>
          <w:sz w:val="22"/>
          <w:szCs w:val="22"/>
        </w:rPr>
        <w:t xml:space="preserve">Lieferung </w:t>
      </w:r>
      <w:r w:rsidR="002835C0">
        <w:rPr>
          <w:rFonts w:ascii="Arial" w:hAnsi="Arial" w:cs="Arial"/>
          <w:b w:val="0"/>
          <w:color w:val="000000"/>
          <w:sz w:val="22"/>
          <w:szCs w:val="22"/>
        </w:rPr>
        <w:t xml:space="preserve">ohne Boden, </w:t>
      </w:r>
      <w:r>
        <w:rPr>
          <w:rFonts w:ascii="Arial" w:hAnsi="Arial" w:cs="Arial"/>
          <w:b w:val="0"/>
          <w:color w:val="000000"/>
          <w:sz w:val="22"/>
          <w:szCs w:val="22"/>
        </w:rPr>
        <w:t>i</w:t>
      </w:r>
      <w:r w:rsidR="00D234BE">
        <w:rPr>
          <w:rFonts w:ascii="Arial" w:hAnsi="Arial" w:cs="Arial"/>
          <w:b w:val="0"/>
          <w:color w:val="000000"/>
          <w:sz w:val="22"/>
          <w:szCs w:val="22"/>
        </w:rPr>
        <w:t xml:space="preserve">nklusive </w:t>
      </w:r>
      <w:r w:rsidR="002835C0">
        <w:rPr>
          <w:rFonts w:ascii="Arial" w:hAnsi="Arial" w:cs="Arial"/>
          <w:b w:val="0"/>
          <w:color w:val="000000"/>
          <w:sz w:val="22"/>
          <w:szCs w:val="22"/>
        </w:rPr>
        <w:t>Montagerahmen zur Befestigung der Zellenwände am bauseitigen Fußboden</w:t>
      </w:r>
      <w:r w:rsidR="00D234BE" w:rsidRPr="00D87263">
        <w:rPr>
          <w:rFonts w:ascii="Arial" w:hAnsi="Arial" w:cs="Arial"/>
          <w:b w:val="0"/>
          <w:color w:val="000000"/>
          <w:sz w:val="22"/>
          <w:szCs w:val="22"/>
        </w:rPr>
        <w:t xml:space="preserve">. </w:t>
      </w:r>
      <w:r w:rsidR="00D234BE">
        <w:rPr>
          <w:rFonts w:ascii="Arial" w:hAnsi="Arial" w:cs="Arial"/>
          <w:b w:val="0"/>
          <w:color w:val="000000"/>
          <w:sz w:val="22"/>
          <w:szCs w:val="22"/>
        </w:rPr>
        <w:t>Tür</w:t>
      </w:r>
      <w:r>
        <w:rPr>
          <w:rFonts w:ascii="Arial" w:hAnsi="Arial" w:cs="Arial"/>
          <w:b w:val="0"/>
          <w:color w:val="000000"/>
          <w:sz w:val="22"/>
          <w:szCs w:val="22"/>
        </w:rPr>
        <w:t>en</w:t>
      </w:r>
      <w:r w:rsidR="00D234BE">
        <w:rPr>
          <w:rFonts w:ascii="Arial" w:hAnsi="Arial" w:cs="Arial"/>
          <w:b w:val="0"/>
          <w:color w:val="000000"/>
          <w:sz w:val="22"/>
          <w:szCs w:val="22"/>
        </w:rPr>
        <w:t xml:space="preserve"> mit steigenden Scharnieren und abschließbarem Hebelverschl</w:t>
      </w:r>
      <w:r>
        <w:rPr>
          <w:rFonts w:ascii="Arial" w:hAnsi="Arial" w:cs="Arial"/>
          <w:b w:val="0"/>
          <w:color w:val="000000"/>
          <w:sz w:val="22"/>
          <w:szCs w:val="22"/>
        </w:rPr>
        <w:t>üssen</w:t>
      </w:r>
      <w:r w:rsidR="00D234BE">
        <w:rPr>
          <w:rFonts w:ascii="Arial" w:hAnsi="Arial" w:cs="Arial"/>
          <w:b w:val="0"/>
          <w:color w:val="000000"/>
          <w:sz w:val="22"/>
          <w:szCs w:val="22"/>
        </w:rPr>
        <w:t>.</w:t>
      </w:r>
    </w:p>
    <w:p w14:paraId="1C5CEB5F" w14:textId="77777777" w:rsidR="00C30DE0" w:rsidRDefault="00C30DE0" w:rsidP="00C30DE0">
      <w:pPr>
        <w:pStyle w:val="berschrift2"/>
        <w:widowControl w:val="0"/>
        <w:tabs>
          <w:tab w:val="left" w:pos="0"/>
        </w:tabs>
        <w:autoSpaceDE w:val="0"/>
        <w:autoSpaceDN w:val="0"/>
        <w:adjustRightInd w:val="0"/>
        <w:ind w:right="-425"/>
        <w:rPr>
          <w:rFonts w:ascii="Arial" w:hAnsi="Arial" w:cs="Arial"/>
          <w:b w:val="0"/>
          <w:color w:val="000000"/>
          <w:sz w:val="22"/>
          <w:szCs w:val="22"/>
        </w:rPr>
      </w:pPr>
    </w:p>
    <w:p w14:paraId="781A5B65" w14:textId="77777777" w:rsidR="002E2B46" w:rsidRDefault="002E2B46" w:rsidP="002E2B46">
      <w:pPr>
        <w:pStyle w:val="berschrift2"/>
        <w:widowControl w:val="0"/>
        <w:numPr>
          <w:ilvl w:val="1"/>
          <w:numId w:val="2"/>
        </w:numPr>
        <w:tabs>
          <w:tab w:val="left" w:pos="0"/>
        </w:tabs>
        <w:autoSpaceDE w:val="0"/>
        <w:autoSpaceDN w:val="0"/>
        <w:adjustRightInd w:val="0"/>
        <w:ind w:right="-425"/>
        <w:rPr>
          <w:rFonts w:ascii="Arial" w:hAnsi="Arial" w:cs="Arial"/>
          <w:b w:val="0"/>
          <w:color w:val="000000"/>
          <w:sz w:val="22"/>
          <w:szCs w:val="22"/>
        </w:rPr>
      </w:pPr>
      <w:r>
        <w:rPr>
          <w:rFonts w:ascii="Arial" w:hAnsi="Arial" w:cs="Arial"/>
          <w:b w:val="0"/>
          <w:color w:val="000000"/>
          <w:sz w:val="22"/>
          <w:szCs w:val="22"/>
        </w:rPr>
        <w:t xml:space="preserve">Das Gerät ist zur Aufnahme von einem bauseitigen </w:t>
      </w:r>
      <w:proofErr w:type="spellStart"/>
      <w:r>
        <w:rPr>
          <w:rFonts w:ascii="Arial" w:hAnsi="Arial" w:cs="Arial"/>
          <w:b w:val="0"/>
          <w:color w:val="000000"/>
          <w:sz w:val="22"/>
          <w:szCs w:val="22"/>
        </w:rPr>
        <w:t>Hordenwagen</w:t>
      </w:r>
      <w:proofErr w:type="spellEnd"/>
      <w:r>
        <w:rPr>
          <w:rFonts w:ascii="Arial" w:hAnsi="Arial" w:cs="Arial"/>
          <w:b w:val="0"/>
          <w:color w:val="000000"/>
          <w:sz w:val="22"/>
          <w:szCs w:val="22"/>
        </w:rPr>
        <w:t xml:space="preserve"> 20 x GN1/1 bzw. / 20 x EN6040, alternativ zur Aufnahme von Kombi-Dämpfer </w:t>
      </w:r>
      <w:proofErr w:type="spellStart"/>
      <w:r>
        <w:rPr>
          <w:rFonts w:ascii="Arial" w:hAnsi="Arial" w:cs="Arial"/>
          <w:b w:val="0"/>
          <w:color w:val="000000"/>
          <w:sz w:val="22"/>
          <w:szCs w:val="22"/>
        </w:rPr>
        <w:t>Hordenwägen</w:t>
      </w:r>
      <w:proofErr w:type="spellEnd"/>
      <w:r>
        <w:rPr>
          <w:rFonts w:ascii="Arial" w:hAnsi="Arial" w:cs="Arial"/>
          <w:b w:val="0"/>
          <w:color w:val="000000"/>
          <w:sz w:val="22"/>
          <w:szCs w:val="22"/>
        </w:rPr>
        <w:t xml:space="preserve"> oder Bankett-Systemen aller gängigen Hersteller mit entsprechender Kapazität, geeignet.  </w:t>
      </w:r>
    </w:p>
    <w:p w14:paraId="2BABDAC0" w14:textId="77777777" w:rsidR="00D86D20" w:rsidRPr="00FC012D" w:rsidRDefault="00D86D20" w:rsidP="00FB49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7AF3BC28" w14:textId="550B663C" w:rsidR="00EE4E78" w:rsidRPr="005E779E" w:rsidRDefault="00AE3DC8" w:rsidP="00EE4E7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Eigenkühlung</w:t>
      </w:r>
    </w:p>
    <w:p w14:paraId="7A445EB4" w14:textId="77777777" w:rsidR="00C9459F" w:rsidRDefault="00C9459F" w:rsidP="00C945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Vertikal angeordnete Verdampfer-Lüfter-Einheit an der Seitenwand. Vier Kunststoff-Lüfterräder mit Durchmesser 300 mm. Die Lüfter werden mit energieeffizienten EC-Motoren betrieben und sind für vibrationsfreien Rundlauf ausgewuchtet. Lüfter-Verkleidung zur Seite schwenkbar, dadurch ist der spezialbeschichtete Verdampfer schnell zugänglich und leicht zu reinigen.</w:t>
      </w:r>
      <w:r>
        <w:rPr>
          <w:rFonts w:ascii="Arial" w:hAnsi="Arial" w:cs="Arial"/>
          <w:color w:val="000000"/>
        </w:rPr>
        <w:t xml:space="preserve"> </w:t>
      </w:r>
    </w:p>
    <w:p w14:paraId="2BF2200B" w14:textId="77777777" w:rsidR="00C9459F" w:rsidRDefault="00C9459F" w:rsidP="00C945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315DE68A" w14:textId="77777777" w:rsidR="00AE3DC8" w:rsidRPr="00135B5B" w:rsidRDefault="00AE3DC8" w:rsidP="00AE3DC8">
      <w:pPr>
        <w:pStyle w:val="berschrift2"/>
        <w:tabs>
          <w:tab w:val="left" w:pos="0"/>
        </w:tabs>
        <w:autoSpaceDE w:val="0"/>
        <w:autoSpaceDN w:val="0"/>
        <w:adjustRightInd w:val="0"/>
        <w:ind w:right="-45"/>
        <w:rPr>
          <w:rFonts w:ascii="Arial" w:hAnsi="Arial"/>
          <w:color w:val="000000"/>
          <w:sz w:val="22"/>
          <w:szCs w:val="22"/>
        </w:rPr>
      </w:pPr>
      <w:r w:rsidRPr="00135B5B">
        <w:rPr>
          <w:rFonts w:ascii="Arial" w:hAnsi="Arial"/>
          <w:b w:val="0"/>
          <w:color w:val="000000"/>
          <w:sz w:val="22"/>
          <w:szCs w:val="22"/>
        </w:rPr>
        <w:t>Die separat gelieferte Kältemaschine verfügt über ein pulverbeschichtetes Wetterschutz-gehäuse mit Schalldämmung und ist daher zur Außenaufstellung geeignet, inklusive Winterregelung. Kältemaschine geeignet für Umgebungstemperaturen bis +40°C. Das Aggregat wird separat verpackt angeliefert und muss bauseits angeschlossen werden. Die Kältemaschine und der Verdampfer sind mit Schutzgas befüllt. Bauseitiger Anschluss und Befüllung notwendig</w:t>
      </w:r>
      <w:r w:rsidRPr="00135B5B">
        <w:rPr>
          <w:rFonts w:ascii="Arial" w:hAnsi="Arial"/>
          <w:color w:val="000000"/>
          <w:sz w:val="22"/>
          <w:szCs w:val="22"/>
        </w:rPr>
        <w:t xml:space="preserve">. </w:t>
      </w:r>
    </w:p>
    <w:p w14:paraId="3B50E86D" w14:textId="77777777" w:rsidR="00FC012D" w:rsidRPr="00FC012D" w:rsidRDefault="00FC012D" w:rsidP="00FB49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29F17425" w14:textId="77777777" w:rsidR="00D87263" w:rsidRPr="00865D74" w:rsidRDefault="00D87263" w:rsidP="00D87263">
      <w:pPr>
        <w:pStyle w:val="berschrift2"/>
        <w:widowControl w:val="0"/>
        <w:tabs>
          <w:tab w:val="left" w:pos="0"/>
        </w:tabs>
        <w:ind w:right="-425"/>
        <w:rPr>
          <w:rFonts w:ascii="Arial" w:hAnsi="Arial" w:cs="Arial"/>
          <w:sz w:val="22"/>
          <w:szCs w:val="22"/>
        </w:rPr>
      </w:pPr>
      <w:r w:rsidRPr="00865D74">
        <w:rPr>
          <w:rFonts w:ascii="Arial" w:hAnsi="Arial" w:cs="Arial"/>
          <w:sz w:val="22"/>
          <w:szCs w:val="22"/>
        </w:rPr>
        <w:t>Elektronik-Steuerung</w:t>
      </w:r>
      <w:r>
        <w:rPr>
          <w:rFonts w:ascii="Arial" w:hAnsi="Arial" w:cs="Arial"/>
          <w:sz w:val="22"/>
          <w:szCs w:val="22"/>
        </w:rPr>
        <w:t>:</w:t>
      </w:r>
    </w:p>
    <w:p w14:paraId="2F01720E" w14:textId="70C29799" w:rsidR="00D87263" w:rsidRPr="00865D74" w:rsidRDefault="009D0476" w:rsidP="00D872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Die </w:t>
      </w:r>
      <w:proofErr w:type="spellStart"/>
      <w:r>
        <w:rPr>
          <w:rFonts w:ascii="Arial" w:hAnsi="Arial" w:cs="Arial"/>
        </w:rPr>
        <w:t>Easytouch</w:t>
      </w:r>
      <w:proofErr w:type="spellEnd"/>
      <w:r>
        <w:rPr>
          <w:rFonts w:ascii="Arial" w:hAnsi="Arial" w:cs="Arial"/>
        </w:rPr>
        <w:t xml:space="preserve"> Bedienerführung erfolgt über ein in den Gerätekorpus integriertes, ergonomisch angebrachtes 7“ TFT-Glas Display in kapazitiver Ausführung. </w:t>
      </w:r>
      <w:r w:rsidR="00D87263" w:rsidRPr="00865D74">
        <w:rPr>
          <w:rFonts w:ascii="Arial" w:hAnsi="Arial" w:cs="Arial"/>
        </w:rPr>
        <w:t xml:space="preserve"> </w:t>
      </w:r>
    </w:p>
    <w:p w14:paraId="658148EB" w14:textId="77777777" w:rsidR="00D87263" w:rsidRPr="00865D74" w:rsidRDefault="00D87263" w:rsidP="00D872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BD7444D" w14:textId="77777777" w:rsidR="00D87263" w:rsidRPr="00865D74" w:rsidRDefault="00D87263" w:rsidP="00D872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65D74">
        <w:rPr>
          <w:rFonts w:ascii="Arial" w:hAnsi="Arial" w:cs="Arial"/>
        </w:rPr>
        <w:t>Zyklus-Start erfolgt sofort nach Einbringung der Lebensmittel (</w:t>
      </w:r>
      <w:r>
        <w:rPr>
          <w:rFonts w:ascii="Arial" w:hAnsi="Arial" w:cs="Arial"/>
        </w:rPr>
        <w:t>t</w:t>
      </w:r>
      <w:r w:rsidRPr="00865D74">
        <w:rPr>
          <w:rFonts w:ascii="Arial" w:hAnsi="Arial" w:cs="Arial"/>
        </w:rPr>
        <w:t xml:space="preserve">emperaturunabhängig). Das Gerät erkennt automatisch ob der </w:t>
      </w:r>
      <w:r>
        <w:rPr>
          <w:rFonts w:ascii="Arial" w:hAnsi="Arial" w:cs="Arial"/>
        </w:rPr>
        <w:t>3-Zonen-</w:t>
      </w:r>
      <w:r w:rsidRPr="00865D74">
        <w:rPr>
          <w:rFonts w:ascii="Arial" w:hAnsi="Arial" w:cs="Arial"/>
        </w:rPr>
        <w:t>Kerntemperaturfühler gesetzt ist und wählt die entsprechende Steuerung über Temperatur oder Zeit.</w:t>
      </w:r>
    </w:p>
    <w:p w14:paraId="7C640B25" w14:textId="77777777" w:rsidR="00D87263" w:rsidRPr="00865D74" w:rsidRDefault="00D87263" w:rsidP="00D872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50C8E18" w14:textId="77777777" w:rsidR="00D87263" w:rsidRPr="00865D74" w:rsidRDefault="00D87263" w:rsidP="00D87263">
      <w:pPr>
        <w:widowControl w:val="0"/>
        <w:spacing w:line="240" w:lineRule="auto"/>
        <w:rPr>
          <w:rFonts w:ascii="Arial" w:hAnsi="Arial" w:cs="Arial"/>
        </w:rPr>
      </w:pPr>
      <w:r w:rsidRPr="00865D74">
        <w:rPr>
          <w:rFonts w:ascii="Arial" w:hAnsi="Arial" w:cs="Arial"/>
        </w:rPr>
        <w:t>In Klarschrift und mit selbsterklärenden Piktogrammen werden für unterschiedlichste Speisen optimal voreingestellte Zyklen ausgewählt. Neben den vorgegebenen Zyklen können für jede Speisegruppe (z.</w:t>
      </w:r>
      <w:r>
        <w:rPr>
          <w:rFonts w:ascii="Arial" w:hAnsi="Arial" w:cs="Arial"/>
        </w:rPr>
        <w:t xml:space="preserve"> </w:t>
      </w:r>
      <w:r w:rsidRPr="00865D74">
        <w:rPr>
          <w:rFonts w:ascii="Arial" w:hAnsi="Arial" w:cs="Arial"/>
        </w:rPr>
        <w:t>B. Fleisch, Fisch, Gemüse</w:t>
      </w:r>
      <w:r>
        <w:rPr>
          <w:rFonts w:ascii="Arial" w:hAnsi="Arial" w:cs="Arial"/>
        </w:rPr>
        <w:t xml:space="preserve"> </w:t>
      </w:r>
      <w:r w:rsidRPr="00865D74">
        <w:rPr>
          <w:rFonts w:ascii="Arial" w:hAnsi="Arial" w:cs="Arial"/>
        </w:rPr>
        <w:t xml:space="preserve">…) eigene Zyklen geschrieben und gespeichert werden oder eine manuelle Betriebsart gewählt werden. </w:t>
      </w:r>
    </w:p>
    <w:p w14:paraId="6DB3E7BD" w14:textId="77777777" w:rsidR="00D87263" w:rsidRPr="00865D74" w:rsidRDefault="00D87263" w:rsidP="00D872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65D74">
        <w:rPr>
          <w:rFonts w:ascii="Arial" w:hAnsi="Arial" w:cs="Arial"/>
        </w:rPr>
        <w:t>Am Display wird kontinuierlich der Temperaturverlauf der zu kühlenden Speisen und die Endzeit (in Echtzeit) angezeigt.</w:t>
      </w:r>
    </w:p>
    <w:p w14:paraId="29CE2044" w14:textId="77777777" w:rsidR="00D87263" w:rsidRPr="00865D74" w:rsidRDefault="00D87263" w:rsidP="00D872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3B8AC0A" w14:textId="4C5AED15" w:rsidR="00D87263" w:rsidRPr="00865D74" w:rsidRDefault="00D87263" w:rsidP="00D87263">
      <w:pPr>
        <w:widowControl w:val="0"/>
        <w:spacing w:line="240" w:lineRule="auto"/>
        <w:rPr>
          <w:rFonts w:ascii="Arial" w:hAnsi="Arial" w:cs="Arial"/>
          <w:color w:val="000000"/>
        </w:rPr>
      </w:pPr>
      <w:r w:rsidRPr="00865D74">
        <w:rPr>
          <w:rFonts w:ascii="Arial" w:hAnsi="Arial" w:cs="Arial"/>
          <w:color w:val="000000"/>
        </w:rPr>
        <w:t xml:space="preserve">Die Steuerung verfügt über Alarmmeldungen für: </w:t>
      </w:r>
      <w:r>
        <w:rPr>
          <w:rFonts w:ascii="Arial" w:hAnsi="Arial" w:cs="Arial"/>
          <w:color w:val="000000"/>
        </w:rPr>
        <w:t>g</w:t>
      </w:r>
      <w:r w:rsidRPr="00865D74">
        <w:rPr>
          <w:rFonts w:ascii="Arial" w:hAnsi="Arial" w:cs="Arial"/>
          <w:color w:val="000000"/>
        </w:rPr>
        <w:t>eöffnete Tür, defekte Temperaturfühler, Kompressor</w:t>
      </w:r>
      <w:r w:rsidR="00D974E9">
        <w:rPr>
          <w:rFonts w:ascii="Arial" w:hAnsi="Arial" w:cs="Arial"/>
          <w:color w:val="000000"/>
        </w:rPr>
        <w:t>-S</w:t>
      </w:r>
      <w:r w:rsidRPr="00865D74">
        <w:rPr>
          <w:rFonts w:ascii="Arial" w:hAnsi="Arial" w:cs="Arial"/>
          <w:color w:val="000000"/>
        </w:rPr>
        <w:t xml:space="preserve">chaden, Überhitzung und Hochdruck. </w:t>
      </w:r>
    </w:p>
    <w:p w14:paraId="3EACE595" w14:textId="77777777" w:rsidR="009D54B3" w:rsidRPr="009D54B3" w:rsidRDefault="00D87263" w:rsidP="009D54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D54B3">
        <w:rPr>
          <w:rFonts w:ascii="Arial" w:hAnsi="Arial" w:cs="Arial"/>
        </w:rPr>
        <w:t xml:space="preserve">Über </w:t>
      </w:r>
      <w:r w:rsidR="009D54B3" w:rsidRPr="009D54B3">
        <w:rPr>
          <w:rFonts w:ascii="Arial" w:hAnsi="Arial" w:cs="Arial"/>
        </w:rPr>
        <w:t xml:space="preserve">die Geräte-Schnittstellen (USB-, Ethernet-RJ45- und RS485-Schnittstelle). </w:t>
      </w:r>
    </w:p>
    <w:p w14:paraId="09F058D4" w14:textId="5BDA1210" w:rsidR="00D87263" w:rsidRPr="009D54B3" w:rsidRDefault="00D87263" w:rsidP="00D87263">
      <w:pPr>
        <w:widowControl w:val="0"/>
        <w:spacing w:line="240" w:lineRule="auto"/>
        <w:rPr>
          <w:rFonts w:ascii="Arial" w:hAnsi="Arial" w:cs="Arial"/>
          <w:color w:val="000000"/>
        </w:rPr>
      </w:pPr>
      <w:r w:rsidRPr="009D54B3">
        <w:rPr>
          <w:rFonts w:ascii="Arial" w:hAnsi="Arial" w:cs="Arial"/>
        </w:rPr>
        <w:t>können HACCP-Daten ausgelesen bzw. Software-Updates</w:t>
      </w:r>
      <w:r w:rsidRPr="009D54B3">
        <w:rPr>
          <w:rFonts w:ascii="Arial" w:hAnsi="Arial" w:cs="Arial"/>
          <w:color w:val="FF0000"/>
        </w:rPr>
        <w:t xml:space="preserve"> </w:t>
      </w:r>
      <w:r w:rsidRPr="009D54B3">
        <w:rPr>
          <w:rFonts w:ascii="Arial" w:hAnsi="Arial" w:cs="Arial"/>
        </w:rPr>
        <w:t>und zusätzliche Zyklen aufgespielt werden.</w:t>
      </w:r>
      <w:r w:rsidRPr="009D54B3">
        <w:rPr>
          <w:rFonts w:ascii="Arial" w:hAnsi="Arial" w:cs="Arial"/>
          <w:color w:val="000000"/>
        </w:rPr>
        <w:t xml:space="preserve"> </w:t>
      </w:r>
    </w:p>
    <w:p w14:paraId="0E361125" w14:textId="77777777" w:rsidR="001C1AC0" w:rsidRDefault="001C1AC0" w:rsidP="00FB49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</w:p>
    <w:p w14:paraId="693B5A13" w14:textId="77777777" w:rsidR="001C1AC0" w:rsidRDefault="001C1AC0" w:rsidP="00FB49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</w:p>
    <w:p w14:paraId="5D8DC516" w14:textId="77777777" w:rsidR="001C1AC0" w:rsidRDefault="001C1AC0" w:rsidP="00FB49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</w:p>
    <w:p w14:paraId="736AAB75" w14:textId="77777777" w:rsidR="001C1AC0" w:rsidRDefault="001C1AC0" w:rsidP="00FB49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</w:p>
    <w:p w14:paraId="6E4F8073" w14:textId="77777777" w:rsidR="001C1AC0" w:rsidRDefault="001C1AC0" w:rsidP="00FB49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</w:p>
    <w:p w14:paraId="400C3BA8" w14:textId="77777777" w:rsidR="001C1AC0" w:rsidRDefault="001C1AC0" w:rsidP="00FB49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</w:p>
    <w:p w14:paraId="179B35AB" w14:textId="77777777" w:rsidR="00BA77DA" w:rsidRPr="00C30DE0" w:rsidRDefault="00BA77DA" w:rsidP="00BA77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Technische </w:t>
      </w:r>
      <w:r w:rsidRPr="00C30DE0">
        <w:rPr>
          <w:rFonts w:ascii="Arial" w:hAnsi="Arial" w:cs="Arial"/>
          <w:b/>
          <w:color w:val="000000"/>
        </w:rPr>
        <w:t>Daten</w:t>
      </w:r>
      <w:r>
        <w:rPr>
          <w:rFonts w:ascii="Arial" w:hAnsi="Arial" w:cs="Arial"/>
          <w:b/>
          <w:color w:val="000000"/>
        </w:rPr>
        <w:t>:</w:t>
      </w:r>
    </w:p>
    <w:p w14:paraId="26B21748" w14:textId="77777777" w:rsidR="009F0DDB" w:rsidRPr="00FC012D" w:rsidRDefault="009F0DDB" w:rsidP="009F0D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C012D">
        <w:rPr>
          <w:rFonts w:ascii="Arial" w:hAnsi="Arial" w:cs="Arial"/>
          <w:color w:val="000000"/>
        </w:rPr>
        <w:t>Schnellkühlleistung pro Zyklus</w:t>
      </w:r>
      <w:r>
        <w:rPr>
          <w:rFonts w:ascii="Arial" w:hAnsi="Arial" w:cs="Arial"/>
          <w:color w:val="000000"/>
        </w:rPr>
        <w:t xml:space="preserve"> </w:t>
      </w:r>
      <w:r w:rsidRPr="00FC012D">
        <w:rPr>
          <w:rFonts w:ascii="Arial" w:hAnsi="Arial" w:cs="Arial"/>
          <w:color w:val="000000"/>
        </w:rPr>
        <w:t>gemäß DIN 18872-5:</w:t>
      </w:r>
      <w:r>
        <w:rPr>
          <w:rFonts w:ascii="Arial" w:hAnsi="Arial" w:cs="Arial"/>
          <w:color w:val="000000"/>
        </w:rPr>
        <w:t xml:space="preserve"> </w:t>
      </w:r>
      <w:r w:rsidRPr="00FC012D">
        <w:rPr>
          <w:rFonts w:ascii="Arial" w:hAnsi="Arial" w:cs="Arial"/>
          <w:color w:val="000000"/>
        </w:rPr>
        <w:t xml:space="preserve">Mind. </w:t>
      </w:r>
      <w:r>
        <w:rPr>
          <w:rFonts w:ascii="Arial" w:hAnsi="Arial" w:cs="Arial"/>
          <w:color w:val="000000"/>
        </w:rPr>
        <w:t>110</w:t>
      </w:r>
      <w:r w:rsidRPr="00FC012D">
        <w:rPr>
          <w:rFonts w:ascii="Arial" w:hAnsi="Arial" w:cs="Arial"/>
          <w:color w:val="000000"/>
        </w:rPr>
        <w:t xml:space="preserve"> kg (+65°C/+3°C) in 90 min</w:t>
      </w:r>
    </w:p>
    <w:p w14:paraId="1933EF43" w14:textId="77777777" w:rsidR="009F0DDB" w:rsidRPr="00FC012D" w:rsidRDefault="009F0DDB" w:rsidP="009F0D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C012D">
        <w:rPr>
          <w:rFonts w:ascii="Arial" w:hAnsi="Arial" w:cs="Arial"/>
          <w:color w:val="000000"/>
        </w:rPr>
        <w:t>Schockfrostleistung pro Zyklus</w:t>
      </w:r>
      <w:r>
        <w:rPr>
          <w:rFonts w:ascii="Arial" w:hAnsi="Arial" w:cs="Arial"/>
          <w:color w:val="000000"/>
        </w:rPr>
        <w:t xml:space="preserve"> </w:t>
      </w:r>
      <w:r w:rsidRPr="00FC012D">
        <w:rPr>
          <w:rFonts w:ascii="Arial" w:hAnsi="Arial" w:cs="Arial"/>
          <w:color w:val="000000"/>
        </w:rPr>
        <w:t>gemäß DIN 18872-5:</w:t>
      </w:r>
      <w:r>
        <w:rPr>
          <w:rFonts w:ascii="Arial" w:hAnsi="Arial" w:cs="Arial"/>
          <w:color w:val="000000"/>
        </w:rPr>
        <w:t xml:space="preserve"> </w:t>
      </w:r>
      <w:r w:rsidRPr="00FC012D">
        <w:rPr>
          <w:rFonts w:ascii="Arial" w:hAnsi="Arial" w:cs="Arial"/>
          <w:color w:val="000000"/>
        </w:rPr>
        <w:t xml:space="preserve">Mind. </w:t>
      </w:r>
      <w:r>
        <w:rPr>
          <w:rFonts w:ascii="Arial" w:hAnsi="Arial" w:cs="Arial"/>
          <w:color w:val="000000"/>
        </w:rPr>
        <w:t xml:space="preserve">95 </w:t>
      </w:r>
      <w:r w:rsidRPr="00FC012D">
        <w:rPr>
          <w:rFonts w:ascii="Arial" w:hAnsi="Arial" w:cs="Arial"/>
          <w:color w:val="000000"/>
        </w:rPr>
        <w:t>kg (+65°C/-18°C) in 240 min</w:t>
      </w:r>
    </w:p>
    <w:p w14:paraId="786EA977" w14:textId="77777777" w:rsidR="009F0DDB" w:rsidRDefault="009F0DDB" w:rsidP="009F0D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4868290D" w14:textId="77777777" w:rsidR="009F0DDB" w:rsidRPr="00FC012D" w:rsidRDefault="009F0DDB" w:rsidP="009F0D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C012D">
        <w:rPr>
          <w:rFonts w:ascii="Arial" w:hAnsi="Arial" w:cs="Arial"/>
          <w:color w:val="000000"/>
        </w:rPr>
        <w:t xml:space="preserve">Produktabhängig bis zu </w:t>
      </w:r>
      <w:r>
        <w:rPr>
          <w:rFonts w:ascii="Arial" w:hAnsi="Arial" w:cs="Arial"/>
          <w:color w:val="000000"/>
        </w:rPr>
        <w:t>15</w:t>
      </w:r>
      <w:r w:rsidRPr="00FC012D">
        <w:rPr>
          <w:rFonts w:ascii="Arial" w:hAnsi="Arial" w:cs="Arial"/>
          <w:color w:val="000000"/>
        </w:rPr>
        <w:t>0 kg</w:t>
      </w:r>
    </w:p>
    <w:p w14:paraId="5EFBA413" w14:textId="77777777" w:rsidR="009F0DDB" w:rsidRPr="00FC012D" w:rsidRDefault="009F0DDB" w:rsidP="009F0D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76D24A43" w14:textId="77777777" w:rsidR="009F0DDB" w:rsidRDefault="009F0DDB" w:rsidP="009F0D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C012D">
        <w:rPr>
          <w:rFonts w:ascii="Arial" w:hAnsi="Arial" w:cs="Arial"/>
          <w:color w:val="000000"/>
        </w:rPr>
        <w:t>Abm</w:t>
      </w:r>
      <w:r>
        <w:rPr>
          <w:rFonts w:ascii="Arial" w:hAnsi="Arial" w:cs="Arial"/>
          <w:color w:val="000000"/>
        </w:rPr>
        <w:t xml:space="preserve">essungen </w:t>
      </w:r>
      <w:r w:rsidRPr="00FC012D">
        <w:rPr>
          <w:rFonts w:ascii="Arial" w:hAnsi="Arial" w:cs="Arial"/>
          <w:color w:val="000000"/>
        </w:rPr>
        <w:t>außen:</w:t>
      </w:r>
      <w:r w:rsidRPr="00FC012D">
        <w:rPr>
          <w:rFonts w:ascii="Arial" w:hAnsi="Arial" w:cs="Arial"/>
          <w:color w:val="000000"/>
        </w:rPr>
        <w:tab/>
        <w:t>1.</w:t>
      </w:r>
      <w:r>
        <w:rPr>
          <w:rFonts w:ascii="Arial" w:hAnsi="Arial" w:cs="Arial"/>
          <w:color w:val="000000"/>
        </w:rPr>
        <w:t>300</w:t>
      </w:r>
      <w:r w:rsidRPr="00FC012D">
        <w:rPr>
          <w:rFonts w:ascii="Arial" w:hAnsi="Arial" w:cs="Arial"/>
          <w:color w:val="000000"/>
        </w:rPr>
        <w:t xml:space="preserve"> x </w:t>
      </w:r>
      <w:r>
        <w:rPr>
          <w:rFonts w:ascii="Arial" w:hAnsi="Arial" w:cs="Arial"/>
          <w:color w:val="000000"/>
        </w:rPr>
        <w:t>1.165 (Mit Griff Tiefe = 1.248) x 2.433 (</w:t>
      </w:r>
      <w:proofErr w:type="spellStart"/>
      <w:r w:rsidRPr="00FC012D">
        <w:rPr>
          <w:rFonts w:ascii="Arial" w:hAnsi="Arial" w:cs="Arial"/>
          <w:color w:val="000000"/>
        </w:rPr>
        <w:t>LxTxH</w:t>
      </w:r>
      <w:proofErr w:type="spellEnd"/>
      <w:r w:rsidRPr="00FC012D">
        <w:rPr>
          <w:rFonts w:ascii="Arial" w:hAnsi="Arial" w:cs="Arial"/>
          <w:color w:val="000000"/>
        </w:rPr>
        <w:t>) mm</w:t>
      </w:r>
    </w:p>
    <w:p w14:paraId="7C77D29D" w14:textId="77777777" w:rsidR="009F0DDB" w:rsidRPr="00FC012D" w:rsidRDefault="009F0DDB" w:rsidP="009F0D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C012D">
        <w:rPr>
          <w:rFonts w:ascii="Arial" w:hAnsi="Arial" w:cs="Arial"/>
          <w:color w:val="000000"/>
        </w:rPr>
        <w:t>Abm</w:t>
      </w:r>
      <w:r>
        <w:rPr>
          <w:rFonts w:ascii="Arial" w:hAnsi="Arial" w:cs="Arial"/>
          <w:color w:val="000000"/>
        </w:rPr>
        <w:t xml:space="preserve">essungen </w:t>
      </w:r>
      <w:r w:rsidRPr="00FC012D">
        <w:rPr>
          <w:rFonts w:ascii="Arial" w:hAnsi="Arial" w:cs="Arial"/>
          <w:color w:val="000000"/>
        </w:rPr>
        <w:t>innen:</w:t>
      </w:r>
      <w:r w:rsidRPr="00FC012D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679</w:t>
      </w:r>
      <w:r w:rsidRPr="00FC012D">
        <w:rPr>
          <w:rFonts w:ascii="Arial" w:hAnsi="Arial" w:cs="Arial"/>
          <w:color w:val="000000"/>
        </w:rPr>
        <w:t xml:space="preserve"> x</w:t>
      </w:r>
      <w:r>
        <w:rPr>
          <w:rFonts w:ascii="Arial" w:hAnsi="Arial" w:cs="Arial"/>
          <w:color w:val="000000"/>
        </w:rPr>
        <w:t xml:space="preserve"> 900 </w:t>
      </w:r>
      <w:r w:rsidRPr="00FC012D">
        <w:rPr>
          <w:rFonts w:ascii="Arial" w:hAnsi="Arial" w:cs="Arial"/>
          <w:color w:val="000000"/>
        </w:rPr>
        <w:t>x 2.000</w:t>
      </w:r>
      <w:r>
        <w:rPr>
          <w:rFonts w:ascii="Arial" w:hAnsi="Arial" w:cs="Arial"/>
          <w:color w:val="000000"/>
        </w:rPr>
        <w:t xml:space="preserve"> </w:t>
      </w:r>
      <w:r w:rsidRPr="00FC012D">
        <w:rPr>
          <w:rFonts w:ascii="Arial" w:hAnsi="Arial" w:cs="Arial"/>
          <w:color w:val="000000"/>
        </w:rPr>
        <w:t>(</w:t>
      </w:r>
      <w:proofErr w:type="spellStart"/>
      <w:r w:rsidRPr="00FC012D">
        <w:rPr>
          <w:rFonts w:ascii="Arial" w:hAnsi="Arial" w:cs="Arial"/>
          <w:color w:val="000000"/>
        </w:rPr>
        <w:t>LxTxH</w:t>
      </w:r>
      <w:proofErr w:type="spellEnd"/>
      <w:r w:rsidRPr="00FC012D">
        <w:rPr>
          <w:rFonts w:ascii="Arial" w:hAnsi="Arial" w:cs="Arial"/>
          <w:color w:val="000000"/>
        </w:rPr>
        <w:t>) mm</w:t>
      </w:r>
    </w:p>
    <w:p w14:paraId="1BD7CEFE" w14:textId="77777777" w:rsidR="009F0DDB" w:rsidRPr="00FC012D" w:rsidRDefault="009F0DDB" w:rsidP="009F0D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C012D">
        <w:rPr>
          <w:rFonts w:ascii="Arial" w:hAnsi="Arial" w:cs="Arial"/>
          <w:color w:val="000000"/>
        </w:rPr>
        <w:t xml:space="preserve"> </w:t>
      </w:r>
    </w:p>
    <w:p w14:paraId="412CA6C9" w14:textId="77777777" w:rsidR="009F0DDB" w:rsidRPr="00FC012D" w:rsidRDefault="009F0DDB" w:rsidP="009F0D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C012D">
        <w:rPr>
          <w:rFonts w:ascii="Arial" w:hAnsi="Arial" w:cs="Arial"/>
          <w:color w:val="000000"/>
        </w:rPr>
        <w:t>Nettogewicht:</w:t>
      </w:r>
      <w:r w:rsidRPr="00FC012D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250 kg Schnellkühler  </w:t>
      </w:r>
    </w:p>
    <w:p w14:paraId="690755EB" w14:textId="77777777" w:rsidR="009F0DDB" w:rsidRDefault="009F0DDB" w:rsidP="009F0D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C012D">
        <w:rPr>
          <w:rFonts w:ascii="Arial" w:hAnsi="Arial" w:cs="Arial"/>
          <w:color w:val="000000"/>
        </w:rPr>
        <w:t>Anschlusswert:</w:t>
      </w:r>
      <w:r w:rsidRPr="00FC012D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Pr="00FC012D">
        <w:rPr>
          <w:rFonts w:ascii="Arial" w:hAnsi="Arial" w:cs="Arial"/>
          <w:color w:val="000000"/>
        </w:rPr>
        <w:t>400 V / 50 Hz</w:t>
      </w:r>
      <w:r>
        <w:rPr>
          <w:rFonts w:ascii="Arial" w:hAnsi="Arial" w:cs="Arial"/>
          <w:color w:val="000000"/>
        </w:rPr>
        <w:t xml:space="preserve"> / </w:t>
      </w:r>
      <w:r w:rsidRPr="00FC012D">
        <w:rPr>
          <w:rFonts w:ascii="Arial" w:hAnsi="Arial" w:cs="Arial"/>
          <w:color w:val="000000"/>
        </w:rPr>
        <w:t xml:space="preserve">3+N+T / </w:t>
      </w:r>
      <w:r>
        <w:rPr>
          <w:rFonts w:ascii="Arial" w:hAnsi="Arial" w:cs="Arial"/>
          <w:color w:val="000000"/>
        </w:rPr>
        <w:t>7,5</w:t>
      </w:r>
      <w:r w:rsidRPr="00FC012D">
        <w:rPr>
          <w:rFonts w:ascii="Arial" w:hAnsi="Arial" w:cs="Arial"/>
          <w:color w:val="000000"/>
        </w:rPr>
        <w:t xml:space="preserve"> kW</w:t>
      </w:r>
      <w:r>
        <w:rPr>
          <w:rFonts w:ascii="Arial" w:hAnsi="Arial" w:cs="Arial"/>
          <w:color w:val="000000"/>
        </w:rPr>
        <w:t xml:space="preserve"> / </w:t>
      </w:r>
      <w:r w:rsidRPr="00FC012D">
        <w:rPr>
          <w:rFonts w:ascii="Arial" w:hAnsi="Arial" w:cs="Arial"/>
          <w:color w:val="000000"/>
        </w:rPr>
        <w:t>21 A</w:t>
      </w:r>
    </w:p>
    <w:p w14:paraId="5977FD99" w14:textId="77777777" w:rsidR="009F0DDB" w:rsidRPr="00FC012D" w:rsidRDefault="009F0DDB" w:rsidP="009F0D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Absicherung: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25A träge</w:t>
      </w:r>
    </w:p>
    <w:p w14:paraId="6B48BFA1" w14:textId="77777777" w:rsidR="009F0DDB" w:rsidRPr="00FC012D" w:rsidRDefault="009F0DDB" w:rsidP="009F0D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C012D">
        <w:rPr>
          <w:rFonts w:ascii="Arial" w:hAnsi="Arial" w:cs="Arial"/>
          <w:color w:val="000000"/>
        </w:rPr>
        <w:t>Kältemittel:</w:t>
      </w:r>
      <w:r>
        <w:rPr>
          <w:rFonts w:ascii="Arial" w:hAnsi="Arial" w:cs="Arial"/>
          <w:color w:val="000000"/>
        </w:rPr>
        <w:tab/>
      </w:r>
      <w:r w:rsidRPr="00FC012D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R452a / R449a / R448a</w:t>
      </w:r>
    </w:p>
    <w:p w14:paraId="60EC76A7" w14:textId="77777777" w:rsidR="009F0DDB" w:rsidRPr="00FC012D" w:rsidRDefault="009F0DDB" w:rsidP="009F0D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C012D">
        <w:rPr>
          <w:rFonts w:ascii="Arial" w:hAnsi="Arial" w:cs="Arial"/>
          <w:color w:val="000000"/>
        </w:rPr>
        <w:t>Kälteleistung:</w:t>
      </w:r>
      <w:r w:rsidRPr="00FC012D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14</w:t>
      </w:r>
      <w:r w:rsidRPr="00FC012D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700</w:t>
      </w:r>
      <w:r w:rsidRPr="00FC012D">
        <w:rPr>
          <w:rFonts w:ascii="Arial" w:hAnsi="Arial" w:cs="Arial"/>
          <w:color w:val="000000"/>
        </w:rPr>
        <w:t xml:space="preserve"> W -10°C VT</w:t>
      </w:r>
      <w:r>
        <w:rPr>
          <w:rFonts w:ascii="Arial" w:hAnsi="Arial" w:cs="Arial"/>
          <w:color w:val="000000"/>
        </w:rPr>
        <w:t xml:space="preserve"> </w:t>
      </w:r>
      <w:r w:rsidRPr="00FC012D">
        <w:rPr>
          <w:rFonts w:ascii="Arial" w:hAnsi="Arial" w:cs="Arial"/>
          <w:color w:val="000000"/>
        </w:rPr>
        <w:t>/</w:t>
      </w:r>
      <w:r>
        <w:rPr>
          <w:rFonts w:ascii="Arial" w:hAnsi="Arial" w:cs="Arial"/>
          <w:color w:val="000000"/>
        </w:rPr>
        <w:t xml:space="preserve"> </w:t>
      </w:r>
      <w:r w:rsidRPr="00FC012D">
        <w:rPr>
          <w:rFonts w:ascii="Arial" w:hAnsi="Arial" w:cs="Arial"/>
          <w:color w:val="000000"/>
        </w:rPr>
        <w:t>+4</w:t>
      </w:r>
      <w:r>
        <w:rPr>
          <w:rFonts w:ascii="Arial" w:hAnsi="Arial" w:cs="Arial"/>
          <w:color w:val="000000"/>
        </w:rPr>
        <w:t>0</w:t>
      </w:r>
      <w:r w:rsidRPr="00FC012D">
        <w:rPr>
          <w:rFonts w:ascii="Arial" w:hAnsi="Arial" w:cs="Arial"/>
          <w:color w:val="000000"/>
        </w:rPr>
        <w:t>°C UT</w:t>
      </w:r>
    </w:p>
    <w:p w14:paraId="6A90C58C" w14:textId="77777777" w:rsidR="009F0DDB" w:rsidRPr="00CF290C" w:rsidRDefault="009F0DDB" w:rsidP="009F0D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Pr="00FC012D">
        <w:rPr>
          <w:rFonts w:ascii="Arial" w:hAnsi="Arial" w:cs="Arial"/>
          <w:color w:val="000000"/>
        </w:rPr>
        <w:tab/>
      </w:r>
      <w:r w:rsidRPr="00FC012D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  6</w:t>
      </w:r>
      <w:r w:rsidRPr="00CF290C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7</w:t>
      </w:r>
      <w:r w:rsidRPr="00CF290C">
        <w:rPr>
          <w:rFonts w:ascii="Arial" w:hAnsi="Arial" w:cs="Arial"/>
          <w:color w:val="000000"/>
        </w:rPr>
        <w:t>00 W -30°C VT / +40°C UT</w:t>
      </w:r>
    </w:p>
    <w:p w14:paraId="741EF86F" w14:textId="77777777" w:rsidR="006C05E6" w:rsidRDefault="006C05E6" w:rsidP="006C05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18A31B3" w14:textId="6CD43981" w:rsidR="006C05E6" w:rsidRDefault="006C05E6" w:rsidP="006C05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Durchfahrgerät </w:t>
      </w:r>
      <w:r w:rsidR="002835C0">
        <w:rPr>
          <w:rFonts w:ascii="Arial" w:hAnsi="Arial" w:cs="Arial"/>
        </w:rPr>
        <w:t>ohne</w:t>
      </w:r>
      <w:r>
        <w:rPr>
          <w:rFonts w:ascii="Arial" w:hAnsi="Arial" w:cs="Arial"/>
        </w:rPr>
        <w:t xml:space="preserve"> Boden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835C0"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77680E72" w14:textId="6DFF2552" w:rsidR="00BA77DA" w:rsidRDefault="00BA77DA" w:rsidP="006C05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82B9310" w14:textId="77777777" w:rsidR="00BA77DA" w:rsidRPr="008F3E25" w:rsidRDefault="00BA77DA" w:rsidP="00BA77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F3E25">
        <w:rPr>
          <w:rFonts w:ascii="Arial" w:hAnsi="Arial" w:cs="Arial"/>
          <w:b/>
          <w:bCs/>
        </w:rPr>
        <w:t>Fabrikat</w:t>
      </w:r>
    </w:p>
    <w:p w14:paraId="0AB57E7E" w14:textId="77777777" w:rsidR="00BA77DA" w:rsidRDefault="00BA77DA" w:rsidP="00BA77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Hersteller: </w:t>
      </w:r>
      <w:r>
        <w:rPr>
          <w:rFonts w:ascii="Arial" w:hAnsi="Arial" w:cs="Arial"/>
        </w:rPr>
        <w:tab/>
        <w:t>Cool Compact</w:t>
      </w:r>
    </w:p>
    <w:p w14:paraId="6FC26BA8" w14:textId="6A55BD98" w:rsidR="00BA77DA" w:rsidRDefault="00BA77DA" w:rsidP="00BA77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Type: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SKFMSD</w:t>
      </w:r>
      <w:r w:rsidR="002E2B46">
        <w:rPr>
          <w:rFonts w:ascii="Arial" w:hAnsi="Arial" w:cs="Arial"/>
        </w:rPr>
        <w:t>2</w:t>
      </w:r>
      <w:r>
        <w:rPr>
          <w:rFonts w:ascii="Arial" w:hAnsi="Arial" w:cs="Arial"/>
        </w:rPr>
        <w:t>011D-OB</w:t>
      </w:r>
    </w:p>
    <w:p w14:paraId="7047A902" w14:textId="77777777" w:rsidR="00BA77DA" w:rsidRDefault="00BA77DA" w:rsidP="006C05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DA1614B" w14:textId="77777777" w:rsidR="006C05E6" w:rsidRDefault="006C05E6" w:rsidP="006C05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DB51FD6" w14:textId="77777777" w:rsidR="00D234BE" w:rsidRDefault="00D234BE" w:rsidP="006C05E6">
      <w:pPr>
        <w:spacing w:after="0" w:line="240" w:lineRule="auto"/>
        <w:rPr>
          <w:rFonts w:ascii="Arial" w:hAnsi="Arial" w:cs="Arial"/>
        </w:rPr>
      </w:pPr>
    </w:p>
    <w:p w14:paraId="58934B5A" w14:textId="77777777" w:rsidR="00A57D9C" w:rsidRDefault="00A57D9C" w:rsidP="006C05E6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14:paraId="25BEAA37" w14:textId="77777777" w:rsidR="00A57D9C" w:rsidRDefault="00A57D9C" w:rsidP="006C05E6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14:paraId="1E94D6C0" w14:textId="77777777" w:rsidR="0009347B" w:rsidRDefault="0009347B" w:rsidP="006C05E6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14:paraId="4EFF4443" w14:textId="77777777" w:rsidR="0009347B" w:rsidRDefault="0009347B" w:rsidP="006C05E6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14:paraId="31EAA73E" w14:textId="77777777" w:rsidR="0009347B" w:rsidRDefault="0009347B" w:rsidP="006C05E6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sectPr w:rsidR="0009347B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16085" w14:textId="77777777" w:rsidR="00BA77DA" w:rsidRDefault="00BA77DA" w:rsidP="00BA77DA">
      <w:pPr>
        <w:spacing w:after="0" w:line="240" w:lineRule="auto"/>
      </w:pPr>
      <w:r>
        <w:separator/>
      </w:r>
    </w:p>
  </w:endnote>
  <w:endnote w:type="continuationSeparator" w:id="0">
    <w:p w14:paraId="39BB1B00" w14:textId="77777777" w:rsidR="00BA77DA" w:rsidRDefault="00BA77DA" w:rsidP="00BA77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535F4" w14:textId="20FA3063" w:rsidR="00BA77DA" w:rsidRPr="00BA77DA" w:rsidRDefault="00BA77DA">
    <w:pPr>
      <w:pStyle w:val="Fuzeile"/>
      <w:rPr>
        <w:sz w:val="18"/>
        <w:szCs w:val="18"/>
      </w:rPr>
    </w:pPr>
    <w:r w:rsidRPr="00BA77DA">
      <w:rPr>
        <w:rFonts w:ascii="Arial" w:hAnsi="Arial" w:cs="Arial"/>
        <w:sz w:val="18"/>
        <w:szCs w:val="18"/>
      </w:rPr>
      <w:t>SKFMSD</w:t>
    </w:r>
    <w:r w:rsidR="002E2B46">
      <w:rPr>
        <w:rFonts w:ascii="Arial" w:hAnsi="Arial" w:cs="Arial"/>
        <w:sz w:val="18"/>
        <w:szCs w:val="18"/>
      </w:rPr>
      <w:t>2</w:t>
    </w:r>
    <w:r w:rsidRPr="00BA77DA">
      <w:rPr>
        <w:rFonts w:ascii="Arial" w:hAnsi="Arial" w:cs="Arial"/>
        <w:sz w:val="18"/>
        <w:szCs w:val="18"/>
      </w:rPr>
      <w:t>011D-OB / Stand 10/2024</w:t>
    </w:r>
  </w:p>
  <w:p w14:paraId="6CAC78A2" w14:textId="77777777" w:rsidR="00BA77DA" w:rsidRDefault="00BA77D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14560" w14:textId="77777777" w:rsidR="00BA77DA" w:rsidRDefault="00BA77DA" w:rsidP="00BA77DA">
      <w:pPr>
        <w:spacing w:after="0" w:line="240" w:lineRule="auto"/>
      </w:pPr>
      <w:r>
        <w:separator/>
      </w:r>
    </w:p>
  </w:footnote>
  <w:footnote w:type="continuationSeparator" w:id="0">
    <w:p w14:paraId="124A17C6" w14:textId="77777777" w:rsidR="00BA77DA" w:rsidRDefault="00BA77DA" w:rsidP="00BA77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berschrift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9C9"/>
    <w:rsid w:val="0009347B"/>
    <w:rsid w:val="000B0579"/>
    <w:rsid w:val="000F40B2"/>
    <w:rsid w:val="00121B6A"/>
    <w:rsid w:val="00191BF1"/>
    <w:rsid w:val="001C1AC0"/>
    <w:rsid w:val="001D33D0"/>
    <w:rsid w:val="0024750C"/>
    <w:rsid w:val="002835C0"/>
    <w:rsid w:val="002E2B46"/>
    <w:rsid w:val="004337E1"/>
    <w:rsid w:val="005658A7"/>
    <w:rsid w:val="006C05E6"/>
    <w:rsid w:val="00740A0F"/>
    <w:rsid w:val="00773759"/>
    <w:rsid w:val="007D66E7"/>
    <w:rsid w:val="008362E4"/>
    <w:rsid w:val="008F7FE0"/>
    <w:rsid w:val="00966E99"/>
    <w:rsid w:val="009D0476"/>
    <w:rsid w:val="009D54B3"/>
    <w:rsid w:val="009F0DDB"/>
    <w:rsid w:val="009F52E8"/>
    <w:rsid w:val="00A57D9C"/>
    <w:rsid w:val="00AE1234"/>
    <w:rsid w:val="00AE3DC8"/>
    <w:rsid w:val="00BA77DA"/>
    <w:rsid w:val="00BE650A"/>
    <w:rsid w:val="00C30DE0"/>
    <w:rsid w:val="00C9459F"/>
    <w:rsid w:val="00CF290C"/>
    <w:rsid w:val="00D234BE"/>
    <w:rsid w:val="00D5720D"/>
    <w:rsid w:val="00D86D20"/>
    <w:rsid w:val="00D87263"/>
    <w:rsid w:val="00D974E9"/>
    <w:rsid w:val="00DE5799"/>
    <w:rsid w:val="00EE4E78"/>
    <w:rsid w:val="00F10F02"/>
    <w:rsid w:val="00FB49C9"/>
    <w:rsid w:val="00FC0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B2304"/>
  <w15:chartTrackingRefBased/>
  <w15:docId w15:val="{AF01B244-3D8A-43E4-ACF9-8BFB89922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FC012D"/>
    <w:pPr>
      <w:keepNext/>
      <w:numPr>
        <w:numId w:val="1"/>
      </w:numPr>
      <w:spacing w:after="0" w:line="240" w:lineRule="auto"/>
      <w:outlineLvl w:val="0"/>
    </w:pPr>
    <w:rPr>
      <w:rFonts w:ascii="Times New Roman" w:eastAsia="Times New Roman" w:hAnsi="Times New Roman" w:cs="Times New Roman"/>
      <w:b/>
      <w:szCs w:val="20"/>
      <w:lang w:eastAsia="ar-SA"/>
    </w:rPr>
  </w:style>
  <w:style w:type="paragraph" w:styleId="berschrift2">
    <w:name w:val="heading 2"/>
    <w:basedOn w:val="Standard"/>
    <w:next w:val="Standard"/>
    <w:link w:val="berschrift2Zchn"/>
    <w:qFormat/>
    <w:rsid w:val="00FC012D"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berschrift3">
    <w:name w:val="heading 3"/>
    <w:basedOn w:val="Standard"/>
    <w:next w:val="Standard"/>
    <w:link w:val="berschrift3Zchn"/>
    <w:qFormat/>
    <w:rsid w:val="00FC012D"/>
    <w:pPr>
      <w:keepNext/>
      <w:numPr>
        <w:ilvl w:val="2"/>
        <w:numId w:val="1"/>
      </w:numPr>
      <w:spacing w:after="0" w:line="240" w:lineRule="auto"/>
      <w:ind w:right="-144"/>
      <w:outlineLvl w:val="2"/>
    </w:pPr>
    <w:rPr>
      <w:rFonts w:ascii="Arial" w:eastAsia="Times New Roman" w:hAnsi="Arial" w:cs="Times New Roman"/>
      <w:b/>
      <w:sz w:val="20"/>
      <w:szCs w:val="20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FC012D"/>
    <w:rPr>
      <w:rFonts w:ascii="Times New Roman" w:eastAsia="Times New Roman" w:hAnsi="Times New Roman" w:cs="Times New Roman"/>
      <w:b/>
      <w:szCs w:val="20"/>
      <w:lang w:eastAsia="ar-SA"/>
    </w:rPr>
  </w:style>
  <w:style w:type="character" w:customStyle="1" w:styleId="berschrift2Zchn">
    <w:name w:val="Überschrift 2 Zchn"/>
    <w:basedOn w:val="Absatz-Standardschriftart"/>
    <w:link w:val="berschrift2"/>
    <w:rsid w:val="00FC012D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berschrift3Zchn">
    <w:name w:val="Überschrift 3 Zchn"/>
    <w:basedOn w:val="Absatz-Standardschriftart"/>
    <w:link w:val="berschrift3"/>
    <w:rsid w:val="00FC012D"/>
    <w:rPr>
      <w:rFonts w:ascii="Arial" w:eastAsia="Times New Roman" w:hAnsi="Arial" w:cs="Times New Roman"/>
      <w:b/>
      <w:sz w:val="20"/>
      <w:szCs w:val="20"/>
      <w:lang w:eastAsia="ar-SA"/>
    </w:rPr>
  </w:style>
  <w:style w:type="paragraph" w:styleId="StandardWeb">
    <w:name w:val="Normal (Web)"/>
    <w:basedOn w:val="Standard"/>
    <w:rsid w:val="00D87263"/>
    <w:pPr>
      <w:spacing w:after="18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974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974E9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BA77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A77DA"/>
  </w:style>
  <w:style w:type="paragraph" w:styleId="Fuzeile">
    <w:name w:val="footer"/>
    <w:basedOn w:val="Standard"/>
    <w:link w:val="FuzeileZchn"/>
    <w:uiPriority w:val="99"/>
    <w:unhideWhenUsed/>
    <w:rsid w:val="00BA77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A77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1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2987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Lindauer</dc:creator>
  <cp:keywords/>
  <dc:description/>
  <cp:lastModifiedBy>Denise Gisi</cp:lastModifiedBy>
  <cp:revision>10</cp:revision>
  <cp:lastPrinted>2022-04-25T10:12:00Z</cp:lastPrinted>
  <dcterms:created xsi:type="dcterms:W3CDTF">2024-10-18T09:47:00Z</dcterms:created>
  <dcterms:modified xsi:type="dcterms:W3CDTF">2024-10-23T13:45:00Z</dcterms:modified>
</cp:coreProperties>
</file>